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Ind w:w="-108" w:type="dxa"/>
        <w:tblLayout w:type="fixed"/>
        <w:tblLook w:val="04A0" w:firstRow="1" w:lastRow="0" w:firstColumn="1" w:lastColumn="0" w:noHBand="0" w:noVBand="1"/>
      </w:tblPr>
      <w:tblGrid>
        <w:gridCol w:w="4536"/>
        <w:gridCol w:w="4536"/>
      </w:tblGrid>
      <w:tr w:rsidR="00432F11" w14:paraId="72F59DD0" w14:textId="77777777">
        <w:trPr>
          <w:trHeight w:hRule="exact" w:val="3686"/>
        </w:trPr>
        <w:tc>
          <w:tcPr>
            <w:tcW w:w="9072" w:type="dxa"/>
            <w:gridSpan w:val="2"/>
            <w:vAlign w:val="bottom"/>
          </w:tcPr>
          <w:p w14:paraId="3E028BDA" w14:textId="77777777" w:rsidR="00432F11" w:rsidRDefault="00BC2EFE">
            <w:pPr>
              <w:pStyle w:val="TITREDUDOCUMENT"/>
              <w:spacing w:after="0"/>
            </w:pPr>
            <w:r>
              <w:t>Modèle de plan d’assurance sécurité (PAS)</w:t>
            </w:r>
          </w:p>
          <w:p w14:paraId="02BC084F" w14:textId="77777777" w:rsidR="00432F11" w:rsidRDefault="00BC2EFE">
            <w:pPr>
              <w:pStyle w:val="SOUS-TITREDUDOCUMENT"/>
            </w:pPr>
            <w:r>
              <w:t>Prestation en mode SaaS</w:t>
            </w:r>
          </w:p>
          <w:p w14:paraId="02977793" w14:textId="77777777" w:rsidR="00432F11" w:rsidRDefault="00432F11">
            <w:pPr>
              <w:spacing w:after="0"/>
            </w:pPr>
          </w:p>
          <w:p w14:paraId="07D2F0B7" w14:textId="77777777" w:rsidR="00432F11" w:rsidRDefault="00BC2EFE">
            <w:pPr>
              <w:pStyle w:val="SOUS-TITREDUDOCUMENT"/>
              <w:spacing w:after="0"/>
            </w:pPr>
            <w:r>
              <w:t>DSI-SOC</w:t>
            </w:r>
          </w:p>
          <w:p w14:paraId="42694A55" w14:textId="77777777" w:rsidR="00432F11" w:rsidRDefault="00432F11">
            <w:pPr>
              <w:spacing w:after="0"/>
            </w:pPr>
          </w:p>
          <w:p w14:paraId="577FFF77" w14:textId="77777777" w:rsidR="00432F11" w:rsidRDefault="00432F11">
            <w:pPr>
              <w:spacing w:after="0"/>
            </w:pPr>
          </w:p>
          <w:p w14:paraId="55D1F6CB" w14:textId="075EB630" w:rsidR="00967DC2" w:rsidRDefault="00967DC2">
            <w:pPr>
              <w:spacing w:after="0"/>
            </w:pPr>
          </w:p>
        </w:tc>
      </w:tr>
      <w:tr w:rsidR="00432F11" w14:paraId="1B41228A" w14:textId="77777777">
        <w:trPr>
          <w:trHeight w:hRule="exact" w:val="1162"/>
        </w:trPr>
        <w:tc>
          <w:tcPr>
            <w:tcW w:w="4536" w:type="dxa"/>
          </w:tcPr>
          <w:p w14:paraId="53B42D1F" w14:textId="2E3A2308" w:rsidR="00432F11" w:rsidRDefault="00BC2EFE">
            <w:pPr>
              <w:pStyle w:val="Rfrences"/>
              <w:tabs>
                <w:tab w:val="left" w:pos="1418"/>
              </w:tabs>
            </w:pPr>
            <w:r>
              <w:t xml:space="preserve">Auteur(s) : </w:t>
            </w:r>
            <w:r w:rsidR="00967DC2">
              <w:t>CSSI</w:t>
            </w:r>
          </w:p>
          <w:p w14:paraId="4233E224" w14:textId="77777777" w:rsidR="00432F11" w:rsidRDefault="00BC2EFE">
            <w:pPr>
              <w:tabs>
                <w:tab w:val="left" w:pos="1418"/>
              </w:tabs>
              <w:spacing w:before="0" w:after="0"/>
            </w:pPr>
            <w:r>
              <w:t>Version : 1.1</w:t>
            </w:r>
          </w:p>
          <w:p w14:paraId="5B775DC9" w14:textId="77777777" w:rsidR="00432F11" w:rsidRDefault="00BC2EFE">
            <w:pPr>
              <w:tabs>
                <w:tab w:val="left" w:pos="1418"/>
              </w:tabs>
              <w:spacing w:before="0" w:after="0"/>
            </w:pPr>
            <w:r>
              <w:t>Référence :</w:t>
            </w:r>
          </w:p>
          <w:p w14:paraId="0D55D8A4" w14:textId="77777777" w:rsidR="00432F11" w:rsidRDefault="00BC2EFE">
            <w:pPr>
              <w:tabs>
                <w:tab w:val="left" w:pos="1418"/>
              </w:tabs>
              <w:spacing w:before="0" w:after="0"/>
            </w:pPr>
            <w:r>
              <w:t>Diffusion : DSI</w:t>
            </w:r>
          </w:p>
        </w:tc>
        <w:tc>
          <w:tcPr>
            <w:tcW w:w="4536" w:type="dxa"/>
          </w:tcPr>
          <w:p w14:paraId="3164BF48" w14:textId="7F65D85C" w:rsidR="00432F11" w:rsidRDefault="00BC2EFE">
            <w:pPr>
              <w:pStyle w:val="Rfrences"/>
              <w:tabs>
                <w:tab w:val="left" w:pos="1418"/>
              </w:tabs>
            </w:pPr>
            <w:r>
              <w:t>Date</w:t>
            </w:r>
            <w:r w:rsidR="00C67632">
              <w:t xml:space="preserve"> </w:t>
            </w:r>
            <w:r>
              <w:t>:</w:t>
            </w:r>
            <w:r w:rsidR="00C67632">
              <w:t xml:space="preserve"> </w:t>
            </w:r>
            <w:r w:rsidR="00967DC2">
              <w:t>05</w:t>
            </w:r>
            <w:r>
              <w:t>/06/202</w:t>
            </w:r>
            <w:r w:rsidR="00967DC2">
              <w:t>4</w:t>
            </w:r>
          </w:p>
          <w:p w14:paraId="010AED60" w14:textId="170CC1D8" w:rsidR="00432F11" w:rsidRDefault="00BC2EFE">
            <w:pPr>
              <w:tabs>
                <w:tab w:val="left" w:pos="1418"/>
              </w:tabs>
              <w:spacing w:before="0" w:after="0"/>
            </w:pPr>
            <w:r>
              <w:t xml:space="preserve">Pages : </w:t>
            </w:r>
            <w:r w:rsidR="00071A27">
              <w:t>22</w:t>
            </w:r>
          </w:p>
        </w:tc>
      </w:tr>
      <w:tr w:rsidR="00432F11" w14:paraId="585F21D5" w14:textId="77777777">
        <w:trPr>
          <w:trHeight w:hRule="exact" w:val="1162"/>
        </w:trPr>
        <w:tc>
          <w:tcPr>
            <w:tcW w:w="4536" w:type="dxa"/>
            <w:vAlign w:val="bottom"/>
          </w:tcPr>
          <w:p w14:paraId="2CD6D77C" w14:textId="77777777" w:rsidR="00432F11" w:rsidRDefault="00432F11">
            <w:pPr>
              <w:pStyle w:val="Rfrences"/>
              <w:tabs>
                <w:tab w:val="left" w:pos="1276"/>
              </w:tabs>
              <w:spacing w:line="240" w:lineRule="auto"/>
            </w:pPr>
          </w:p>
        </w:tc>
        <w:tc>
          <w:tcPr>
            <w:tcW w:w="4536" w:type="dxa"/>
            <w:vAlign w:val="bottom"/>
          </w:tcPr>
          <w:p w14:paraId="49157CBC" w14:textId="77777777" w:rsidR="00432F11" w:rsidRDefault="00432F11"/>
        </w:tc>
      </w:tr>
    </w:tbl>
    <w:p w14:paraId="1723C5B6" w14:textId="77777777" w:rsidR="00432F11" w:rsidRDefault="00432F11">
      <w:pPr>
        <w:sectPr w:rsidR="00432F11">
          <w:headerReference w:type="default" r:id="rId7"/>
          <w:footerReference w:type="default" r:id="rId8"/>
          <w:pgSz w:w="11906" w:h="16838"/>
          <w:pgMar w:top="8703" w:right="964" w:bottom="964" w:left="1418" w:header="567" w:footer="567" w:gutter="0"/>
          <w:cols w:space="720"/>
          <w:formProt w:val="0"/>
          <w:docGrid w:linePitch="360" w:charSpace="-2049"/>
        </w:sectPr>
      </w:pPr>
    </w:p>
    <w:p w14:paraId="1CD3A455" w14:textId="011E2E8C" w:rsidR="00432F11" w:rsidRDefault="00432F11">
      <w:pPr>
        <w:rPr>
          <w:b/>
          <w:bCs/>
        </w:rPr>
      </w:pPr>
    </w:p>
    <w:p w14:paraId="7E542026" w14:textId="77777777" w:rsidR="00432F11" w:rsidRDefault="00BC2EFE">
      <w:pPr>
        <w:rPr>
          <w:b/>
          <w:bCs/>
        </w:rPr>
      </w:pPr>
      <w:r>
        <w:rPr>
          <w:b/>
          <w:bCs/>
        </w:rPr>
        <w:t>Consignes pour Inria :</w:t>
      </w:r>
    </w:p>
    <w:p w14:paraId="7C6258BF" w14:textId="723678E0" w:rsidR="00432F11" w:rsidRDefault="00BC2EFE">
      <w:pPr>
        <w:rPr>
          <w:b/>
          <w:bCs/>
        </w:rPr>
      </w:pPr>
      <w:r>
        <w:rPr>
          <w:b/>
          <w:bCs/>
        </w:rPr>
        <w:t xml:space="preserve">Les prestataires possédant une certification du type ISO 27001 pourront ne pas utiliser ce modèle </w:t>
      </w:r>
      <w:r w:rsidR="00967DC2">
        <w:rPr>
          <w:b/>
          <w:bCs/>
        </w:rPr>
        <w:t>et joindre</w:t>
      </w:r>
      <w:r>
        <w:rPr>
          <w:b/>
          <w:bCs/>
        </w:rPr>
        <w:t xml:space="preserve"> leur propre PAS à leur réponse.</w:t>
      </w:r>
    </w:p>
    <w:p w14:paraId="63F39CD5" w14:textId="77777777" w:rsidR="00432F11" w:rsidRDefault="00BC2EFE">
      <w:r>
        <w:t>Le plan-type proposé ci-après devra être joint à l'appel d'offres comme base de rédaction du plan d’assurance sécurité (PAS) qui sera fourni par les candidats en réponse à la consultation.</w:t>
      </w:r>
    </w:p>
    <w:p w14:paraId="13D4848D" w14:textId="77777777" w:rsidR="00432F11" w:rsidRDefault="00BC2EFE">
      <w:pPr>
        <w:rPr>
          <w:b/>
          <w:bCs/>
        </w:rPr>
      </w:pPr>
      <w:r>
        <w:rPr>
          <w:b/>
          <w:bCs/>
        </w:rPr>
        <w:t>Le contenu de ce document est à adapter par Inria pour proposer aux candidats une trame de PAS en adéquation avec les exigences de sécurité relatives au projet d’externalisation.</w:t>
      </w:r>
    </w:p>
    <w:p w14:paraId="5AEDE1A6" w14:textId="77777777" w:rsidR="00432F11" w:rsidRDefault="00BC2EFE">
      <w:r>
        <w:t>Les références aux exigences de sécurité d’Inria (qui font l’objet d’un document spécifique à joindre obligatoirement à l’appel d’offres) faites dans ce document doivent obligatoirement être conservées afin que le candidat puisse s’engager à y répondre.</w:t>
      </w:r>
    </w:p>
    <w:p w14:paraId="72F681A2" w14:textId="77777777" w:rsidR="00432F11" w:rsidRDefault="00432F11"/>
    <w:p w14:paraId="75D80601" w14:textId="77777777" w:rsidR="00432F11" w:rsidRDefault="00BC2EFE">
      <w:pPr>
        <w:rPr>
          <w:b/>
          <w:bCs/>
        </w:rPr>
      </w:pPr>
      <w:r>
        <w:rPr>
          <w:b/>
          <w:bCs/>
        </w:rPr>
        <w:t>Consignes pour le prestataire :</w:t>
      </w:r>
    </w:p>
    <w:p w14:paraId="7B6B52C4" w14:textId="4FC1E695" w:rsidR="00432F11" w:rsidRDefault="00BC2EFE">
      <w:pPr>
        <w:rPr>
          <w:b/>
          <w:bCs/>
        </w:rPr>
      </w:pPr>
      <w:r>
        <w:rPr>
          <w:b/>
          <w:bCs/>
        </w:rPr>
        <w:t xml:space="preserve">Les prestataires possédant une certification du type ISO 27001 pourront ne pas utiliser ce modèle </w:t>
      </w:r>
      <w:r w:rsidR="00967DC2">
        <w:rPr>
          <w:b/>
          <w:bCs/>
        </w:rPr>
        <w:t>et joindre</w:t>
      </w:r>
      <w:r>
        <w:rPr>
          <w:b/>
          <w:bCs/>
        </w:rPr>
        <w:t xml:space="preserve"> leur propre PAS à leur réponse.</w:t>
      </w:r>
    </w:p>
    <w:p w14:paraId="5F531386" w14:textId="77777777" w:rsidR="00432F11" w:rsidRDefault="00BC2EFE">
      <w:r>
        <w:t xml:space="preserve">Le titulaire </w:t>
      </w:r>
      <w:r w:rsidRPr="00C67632">
        <w:rPr>
          <w:highlight w:val="yellow"/>
        </w:rPr>
        <w:fldChar w:fldCharType="begin"/>
      </w:r>
      <w:r w:rsidRPr="00C67632">
        <w:rPr>
          <w:highlight w:val="yellow"/>
        </w:rPr>
        <w:instrText xml:space="preserve"> DOCPROPERTY "NomPrestataire"</w:instrText>
      </w:r>
      <w:r w:rsidRPr="00C67632">
        <w:rPr>
          <w:highlight w:val="yellow"/>
        </w:rPr>
        <w:fldChar w:fldCharType="separate"/>
      </w:r>
      <w:proofErr w:type="spellStart"/>
      <w:r w:rsidRPr="00C67632">
        <w:rPr>
          <w:highlight w:val="yellow"/>
        </w:rPr>
        <w:t>Nom_du_Prestataire</w:t>
      </w:r>
      <w:proofErr w:type="spellEnd"/>
      <w:r w:rsidRPr="00C67632">
        <w:rPr>
          <w:highlight w:val="yellow"/>
        </w:rPr>
        <w:fldChar w:fldCharType="end"/>
      </w:r>
      <w:r>
        <w:t xml:space="preserve"> devra compléter chacun des chapitres de ce document.</w:t>
      </w:r>
    </w:p>
    <w:p w14:paraId="1120F24B" w14:textId="77777777" w:rsidR="00432F11" w:rsidRDefault="00BC2EFE">
      <w:r>
        <w:t>Les demandes d’informations précisent les attendus d’Inria en tant que maître d’ouvrage. Le titulaire devra fournir les renseignements demandés.</w:t>
      </w:r>
    </w:p>
    <w:p w14:paraId="37FBEF54" w14:textId="77777777" w:rsidR="00432F11" w:rsidRDefault="00BC2EFE">
      <w:r>
        <w:t>Le découpage du document devra être respecté. Toutefois, il est possible de mettre une référence aux réponses d’un chapitre dans un autre chapitre pour faciliter la rédaction et éviter les redites.</w:t>
      </w:r>
    </w:p>
    <w:p w14:paraId="57193950" w14:textId="0F0F1224" w:rsidR="00432F11" w:rsidRDefault="00BC2EFE">
      <w:r>
        <w:t xml:space="preserve">Ce document fait référence aux exigences de sécurité d’Inria communes à toute prestation d’externalisation en mode SaaS (objet d’un document spécifique joint au marché), </w:t>
      </w:r>
      <w:r w:rsidR="00967DC2">
        <w:t>exigences auxquelles</w:t>
      </w:r>
      <w:r>
        <w:t xml:space="preserve"> </w:t>
      </w:r>
      <w:r w:rsidRPr="00C67632">
        <w:rPr>
          <w:highlight w:val="yellow"/>
        </w:rPr>
        <w:fldChar w:fldCharType="begin"/>
      </w:r>
      <w:r w:rsidRPr="00C67632">
        <w:rPr>
          <w:highlight w:val="yellow"/>
        </w:rPr>
        <w:instrText xml:space="preserve"> DOCPROPERTY "NomPrestataire"</w:instrText>
      </w:r>
      <w:r w:rsidRPr="00C67632">
        <w:rPr>
          <w:highlight w:val="yellow"/>
        </w:rPr>
        <w:fldChar w:fldCharType="separate"/>
      </w:r>
      <w:proofErr w:type="spellStart"/>
      <w:r w:rsidRPr="00C67632">
        <w:rPr>
          <w:highlight w:val="yellow"/>
        </w:rPr>
        <w:t>Nom_du_Prestataire</w:t>
      </w:r>
      <w:proofErr w:type="spellEnd"/>
      <w:r w:rsidRPr="00C67632">
        <w:rPr>
          <w:highlight w:val="yellow"/>
        </w:rPr>
        <w:fldChar w:fldCharType="end"/>
      </w:r>
      <w:r>
        <w:t xml:space="preserve"> s’engagera à répondre avec des mesures de sécurité adaptées qu’il décrira. </w:t>
      </w:r>
    </w:p>
    <w:p w14:paraId="7DB89D0F" w14:textId="77777777" w:rsidR="00432F11" w:rsidRDefault="00BC2EFE">
      <w:r>
        <w:t>Si des réponses ont été données dans d'autres documents (réponse au CCTP, documents techniques, Plan d’Assurance Qualité), des références à celles-ci peuvent être données dans les rubriques correspondantes de ce document.</w:t>
      </w:r>
      <w:r>
        <w:br w:type="page"/>
      </w:r>
    </w:p>
    <w:p w14:paraId="2E6E30FA" w14:textId="77777777" w:rsidR="00432F11" w:rsidRDefault="00BC2EFE">
      <w:pPr>
        <w:pStyle w:val="SOMMAIRE"/>
        <w:spacing w:after="283"/>
      </w:pPr>
      <w:r>
        <w:lastRenderedPageBreak/>
        <w:t>Sommaire</w:t>
      </w:r>
    </w:p>
    <w:sdt>
      <w:sdtPr>
        <w:id w:val="127141550"/>
        <w:docPartObj>
          <w:docPartGallery w:val="Table of Contents"/>
          <w:docPartUnique/>
        </w:docPartObj>
      </w:sdtPr>
      <w:sdtEndPr/>
      <w:sdtContent>
        <w:p w14:paraId="1D220DCB" w14:textId="39091ACE" w:rsidR="0076399B" w:rsidRDefault="00BC2EFE">
          <w:pPr>
            <w:pStyle w:val="TM1"/>
            <w:rPr>
              <w:rFonts w:asciiTheme="minorHAnsi" w:eastAsiaTheme="minorEastAsia" w:hAnsiTheme="minorHAnsi" w:cstheme="minorBidi"/>
              <w:b w:val="0"/>
              <w:noProof/>
              <w:color w:val="auto"/>
              <w:kern w:val="0"/>
              <w:sz w:val="22"/>
              <w:lang w:eastAsia="fr-FR"/>
            </w:rPr>
          </w:pPr>
          <w:r>
            <w:fldChar w:fldCharType="begin"/>
          </w:r>
          <w:r>
            <w:rPr>
              <w:rStyle w:val="Sautdindex"/>
            </w:rPr>
            <w:instrText xml:space="preserve"> TOC \o "1-2" \h</w:instrText>
          </w:r>
          <w:r>
            <w:rPr>
              <w:rStyle w:val="Sautdindex"/>
            </w:rPr>
            <w:fldChar w:fldCharType="separate"/>
          </w:r>
          <w:hyperlink w:anchor="_Toc168496496" w:history="1">
            <w:r w:rsidR="0076399B" w:rsidRPr="00317664">
              <w:rPr>
                <w:rStyle w:val="Lienhypertexte"/>
                <w:noProof/>
              </w:rPr>
              <w:t>1.</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Objet du document</w:t>
            </w:r>
            <w:r w:rsidR="0076399B">
              <w:rPr>
                <w:noProof/>
              </w:rPr>
              <w:tab/>
            </w:r>
            <w:r w:rsidR="0076399B">
              <w:rPr>
                <w:noProof/>
              </w:rPr>
              <w:fldChar w:fldCharType="begin"/>
            </w:r>
            <w:r w:rsidR="0076399B">
              <w:rPr>
                <w:noProof/>
              </w:rPr>
              <w:instrText xml:space="preserve"> PAGEREF _Toc168496496 \h </w:instrText>
            </w:r>
            <w:r w:rsidR="0076399B">
              <w:rPr>
                <w:noProof/>
              </w:rPr>
            </w:r>
            <w:r w:rsidR="0076399B">
              <w:rPr>
                <w:noProof/>
              </w:rPr>
              <w:fldChar w:fldCharType="separate"/>
            </w:r>
            <w:r w:rsidR="0076399B">
              <w:rPr>
                <w:noProof/>
              </w:rPr>
              <w:t>5</w:t>
            </w:r>
            <w:r w:rsidR="0076399B">
              <w:rPr>
                <w:noProof/>
              </w:rPr>
              <w:fldChar w:fldCharType="end"/>
            </w:r>
          </w:hyperlink>
        </w:p>
        <w:p w14:paraId="3E77E616" w14:textId="046EE856" w:rsidR="0076399B" w:rsidRDefault="00C67632">
          <w:pPr>
            <w:pStyle w:val="TM1"/>
            <w:rPr>
              <w:rFonts w:asciiTheme="minorHAnsi" w:eastAsiaTheme="minorEastAsia" w:hAnsiTheme="minorHAnsi" w:cstheme="minorBidi"/>
              <w:b w:val="0"/>
              <w:noProof/>
              <w:color w:val="auto"/>
              <w:kern w:val="0"/>
              <w:sz w:val="22"/>
              <w:lang w:eastAsia="fr-FR"/>
            </w:rPr>
          </w:pPr>
          <w:hyperlink w:anchor="_Toc168496497" w:history="1">
            <w:r w:rsidR="0076399B" w:rsidRPr="00317664">
              <w:rPr>
                <w:rStyle w:val="Lienhypertexte"/>
                <w:noProof/>
              </w:rPr>
              <w:t>2.</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Documents de référence</w:t>
            </w:r>
            <w:r w:rsidR="0076399B">
              <w:rPr>
                <w:noProof/>
              </w:rPr>
              <w:tab/>
            </w:r>
            <w:r w:rsidR="0076399B">
              <w:rPr>
                <w:noProof/>
              </w:rPr>
              <w:fldChar w:fldCharType="begin"/>
            </w:r>
            <w:r w:rsidR="0076399B">
              <w:rPr>
                <w:noProof/>
              </w:rPr>
              <w:instrText xml:space="preserve"> PAGEREF _Toc168496497 \h </w:instrText>
            </w:r>
            <w:r w:rsidR="0076399B">
              <w:rPr>
                <w:noProof/>
              </w:rPr>
            </w:r>
            <w:r w:rsidR="0076399B">
              <w:rPr>
                <w:noProof/>
              </w:rPr>
              <w:fldChar w:fldCharType="separate"/>
            </w:r>
            <w:r w:rsidR="0076399B">
              <w:rPr>
                <w:noProof/>
              </w:rPr>
              <w:t>6</w:t>
            </w:r>
            <w:r w:rsidR="0076399B">
              <w:rPr>
                <w:noProof/>
              </w:rPr>
              <w:fldChar w:fldCharType="end"/>
            </w:r>
          </w:hyperlink>
        </w:p>
        <w:p w14:paraId="18C29C75" w14:textId="13667CEC" w:rsidR="0076399B" w:rsidRDefault="00C67632">
          <w:pPr>
            <w:pStyle w:val="TM1"/>
            <w:rPr>
              <w:rFonts w:asciiTheme="minorHAnsi" w:eastAsiaTheme="minorEastAsia" w:hAnsiTheme="minorHAnsi" w:cstheme="minorBidi"/>
              <w:b w:val="0"/>
              <w:noProof/>
              <w:color w:val="auto"/>
              <w:kern w:val="0"/>
              <w:sz w:val="22"/>
              <w:lang w:eastAsia="fr-FR"/>
            </w:rPr>
          </w:pPr>
          <w:hyperlink w:anchor="_Toc168496498" w:history="1">
            <w:r w:rsidR="0076399B" w:rsidRPr="00317664">
              <w:rPr>
                <w:rStyle w:val="Lienhypertexte"/>
                <w:noProof/>
              </w:rPr>
              <w:t>3.</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Description du système externalisé</w:t>
            </w:r>
            <w:r w:rsidR="0076399B">
              <w:rPr>
                <w:noProof/>
              </w:rPr>
              <w:tab/>
            </w:r>
            <w:r w:rsidR="0076399B">
              <w:rPr>
                <w:noProof/>
              </w:rPr>
              <w:fldChar w:fldCharType="begin"/>
            </w:r>
            <w:r w:rsidR="0076399B">
              <w:rPr>
                <w:noProof/>
              </w:rPr>
              <w:instrText xml:space="preserve"> PAGEREF _Toc168496498 \h </w:instrText>
            </w:r>
            <w:r w:rsidR="0076399B">
              <w:rPr>
                <w:noProof/>
              </w:rPr>
            </w:r>
            <w:r w:rsidR="0076399B">
              <w:rPr>
                <w:noProof/>
              </w:rPr>
              <w:fldChar w:fldCharType="separate"/>
            </w:r>
            <w:r w:rsidR="0076399B">
              <w:rPr>
                <w:noProof/>
              </w:rPr>
              <w:t>7</w:t>
            </w:r>
            <w:r w:rsidR="0076399B">
              <w:rPr>
                <w:noProof/>
              </w:rPr>
              <w:fldChar w:fldCharType="end"/>
            </w:r>
          </w:hyperlink>
        </w:p>
        <w:p w14:paraId="7CF8EC66" w14:textId="2045B16C" w:rsidR="0076399B" w:rsidRDefault="00C67632">
          <w:pPr>
            <w:pStyle w:val="TM1"/>
            <w:rPr>
              <w:rFonts w:asciiTheme="minorHAnsi" w:eastAsiaTheme="minorEastAsia" w:hAnsiTheme="minorHAnsi" w:cstheme="minorBidi"/>
              <w:b w:val="0"/>
              <w:noProof/>
              <w:color w:val="auto"/>
              <w:kern w:val="0"/>
              <w:sz w:val="22"/>
              <w:lang w:eastAsia="fr-FR"/>
            </w:rPr>
          </w:pPr>
          <w:hyperlink w:anchor="_Toc168496499" w:history="1">
            <w:r w:rsidR="0076399B" w:rsidRPr="00317664">
              <w:rPr>
                <w:rStyle w:val="Lienhypertexte"/>
                <w:noProof/>
              </w:rPr>
              <w:t>4.</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Rappel des exigences de sécurité</w:t>
            </w:r>
            <w:r w:rsidR="0076399B">
              <w:rPr>
                <w:noProof/>
              </w:rPr>
              <w:tab/>
            </w:r>
            <w:r w:rsidR="0076399B">
              <w:rPr>
                <w:noProof/>
              </w:rPr>
              <w:fldChar w:fldCharType="begin"/>
            </w:r>
            <w:r w:rsidR="0076399B">
              <w:rPr>
                <w:noProof/>
              </w:rPr>
              <w:instrText xml:space="preserve"> PAGEREF _Toc168496499 \h </w:instrText>
            </w:r>
            <w:r w:rsidR="0076399B">
              <w:rPr>
                <w:noProof/>
              </w:rPr>
            </w:r>
            <w:r w:rsidR="0076399B">
              <w:rPr>
                <w:noProof/>
              </w:rPr>
              <w:fldChar w:fldCharType="separate"/>
            </w:r>
            <w:r w:rsidR="0076399B">
              <w:rPr>
                <w:noProof/>
              </w:rPr>
              <w:t>8</w:t>
            </w:r>
            <w:r w:rsidR="0076399B">
              <w:rPr>
                <w:noProof/>
              </w:rPr>
              <w:fldChar w:fldCharType="end"/>
            </w:r>
          </w:hyperlink>
        </w:p>
        <w:p w14:paraId="7491F239" w14:textId="50F12089" w:rsidR="0076399B" w:rsidRDefault="00C67632">
          <w:pPr>
            <w:pStyle w:val="TM1"/>
            <w:rPr>
              <w:rFonts w:asciiTheme="minorHAnsi" w:eastAsiaTheme="minorEastAsia" w:hAnsiTheme="minorHAnsi" w:cstheme="minorBidi"/>
              <w:b w:val="0"/>
              <w:noProof/>
              <w:color w:val="auto"/>
              <w:kern w:val="0"/>
              <w:sz w:val="22"/>
              <w:lang w:eastAsia="fr-FR"/>
            </w:rPr>
          </w:pPr>
          <w:hyperlink w:anchor="_Toc168496500" w:history="1">
            <w:r w:rsidR="0076399B" w:rsidRPr="00317664">
              <w:rPr>
                <w:rStyle w:val="Lienhypertexte"/>
                <w:noProof/>
              </w:rPr>
              <w:t>5.</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Organisation liée à la sécurité de l’information</w:t>
            </w:r>
            <w:r w:rsidR="0076399B">
              <w:rPr>
                <w:noProof/>
              </w:rPr>
              <w:tab/>
            </w:r>
            <w:r w:rsidR="0076399B">
              <w:rPr>
                <w:noProof/>
              </w:rPr>
              <w:fldChar w:fldCharType="begin"/>
            </w:r>
            <w:r w:rsidR="0076399B">
              <w:rPr>
                <w:noProof/>
              </w:rPr>
              <w:instrText xml:space="preserve"> PAGEREF _Toc168496500 \h </w:instrText>
            </w:r>
            <w:r w:rsidR="0076399B">
              <w:rPr>
                <w:noProof/>
              </w:rPr>
            </w:r>
            <w:r w:rsidR="0076399B">
              <w:rPr>
                <w:noProof/>
              </w:rPr>
              <w:fldChar w:fldCharType="separate"/>
            </w:r>
            <w:r w:rsidR="0076399B">
              <w:rPr>
                <w:noProof/>
              </w:rPr>
              <w:t>9</w:t>
            </w:r>
            <w:r w:rsidR="0076399B">
              <w:rPr>
                <w:noProof/>
              </w:rPr>
              <w:fldChar w:fldCharType="end"/>
            </w:r>
          </w:hyperlink>
        </w:p>
        <w:p w14:paraId="1E066793" w14:textId="0FF3BC4D"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01" w:history="1">
            <w:r w:rsidR="0076399B" w:rsidRPr="00317664">
              <w:rPr>
                <w:rStyle w:val="Lienhypertexte"/>
                <w:noProof/>
              </w:rPr>
              <w:t>5.1. Fonctions et responsabilités</w:t>
            </w:r>
            <w:r w:rsidR="0076399B">
              <w:rPr>
                <w:noProof/>
              </w:rPr>
              <w:tab/>
            </w:r>
            <w:r w:rsidR="0076399B">
              <w:rPr>
                <w:noProof/>
              </w:rPr>
              <w:fldChar w:fldCharType="begin"/>
            </w:r>
            <w:r w:rsidR="0076399B">
              <w:rPr>
                <w:noProof/>
              </w:rPr>
              <w:instrText xml:space="preserve"> PAGEREF _Toc168496501 \h </w:instrText>
            </w:r>
            <w:r w:rsidR="0076399B">
              <w:rPr>
                <w:noProof/>
              </w:rPr>
            </w:r>
            <w:r w:rsidR="0076399B">
              <w:rPr>
                <w:noProof/>
              </w:rPr>
              <w:fldChar w:fldCharType="separate"/>
            </w:r>
            <w:r w:rsidR="0076399B">
              <w:rPr>
                <w:noProof/>
              </w:rPr>
              <w:t>9</w:t>
            </w:r>
            <w:r w:rsidR="0076399B">
              <w:rPr>
                <w:noProof/>
              </w:rPr>
              <w:fldChar w:fldCharType="end"/>
            </w:r>
          </w:hyperlink>
        </w:p>
        <w:p w14:paraId="76C03769" w14:textId="5C01CAE8"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02" w:history="1">
            <w:r w:rsidR="0076399B" w:rsidRPr="00317664">
              <w:rPr>
                <w:rStyle w:val="Lienhypertexte"/>
                <w:noProof/>
              </w:rPr>
              <w:t>5.2. organisation en mode projet</w:t>
            </w:r>
            <w:r w:rsidR="0076399B">
              <w:rPr>
                <w:noProof/>
              </w:rPr>
              <w:tab/>
            </w:r>
            <w:r w:rsidR="0076399B">
              <w:rPr>
                <w:noProof/>
              </w:rPr>
              <w:fldChar w:fldCharType="begin"/>
            </w:r>
            <w:r w:rsidR="0076399B">
              <w:rPr>
                <w:noProof/>
              </w:rPr>
              <w:instrText xml:space="preserve"> PAGEREF _Toc168496502 \h </w:instrText>
            </w:r>
            <w:r w:rsidR="0076399B">
              <w:rPr>
                <w:noProof/>
              </w:rPr>
            </w:r>
            <w:r w:rsidR="0076399B">
              <w:rPr>
                <w:noProof/>
              </w:rPr>
              <w:fldChar w:fldCharType="separate"/>
            </w:r>
            <w:r w:rsidR="0076399B">
              <w:rPr>
                <w:noProof/>
              </w:rPr>
              <w:t>9</w:t>
            </w:r>
            <w:r w:rsidR="0076399B">
              <w:rPr>
                <w:noProof/>
              </w:rPr>
              <w:fldChar w:fldCharType="end"/>
            </w:r>
          </w:hyperlink>
        </w:p>
        <w:p w14:paraId="471A9C26" w14:textId="448B4EAF"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03" w:history="1">
            <w:r w:rsidR="0076399B" w:rsidRPr="00317664">
              <w:rPr>
                <w:rStyle w:val="Lienhypertexte"/>
                <w:noProof/>
              </w:rPr>
              <w:t>5.3. Séparation des tâches</w:t>
            </w:r>
            <w:r w:rsidR="0076399B">
              <w:rPr>
                <w:noProof/>
              </w:rPr>
              <w:tab/>
            </w:r>
            <w:r w:rsidR="0076399B">
              <w:rPr>
                <w:noProof/>
              </w:rPr>
              <w:fldChar w:fldCharType="begin"/>
            </w:r>
            <w:r w:rsidR="0076399B">
              <w:rPr>
                <w:noProof/>
              </w:rPr>
              <w:instrText xml:space="preserve"> PAGEREF _Toc168496503 \h </w:instrText>
            </w:r>
            <w:r w:rsidR="0076399B">
              <w:rPr>
                <w:noProof/>
              </w:rPr>
            </w:r>
            <w:r w:rsidR="0076399B">
              <w:rPr>
                <w:noProof/>
              </w:rPr>
              <w:fldChar w:fldCharType="separate"/>
            </w:r>
            <w:r w:rsidR="0076399B">
              <w:rPr>
                <w:noProof/>
              </w:rPr>
              <w:t>10</w:t>
            </w:r>
            <w:r w:rsidR="0076399B">
              <w:rPr>
                <w:noProof/>
              </w:rPr>
              <w:fldChar w:fldCharType="end"/>
            </w:r>
          </w:hyperlink>
        </w:p>
        <w:p w14:paraId="62E531F3" w14:textId="20959B89" w:rsidR="0076399B" w:rsidRDefault="00C67632">
          <w:pPr>
            <w:pStyle w:val="TM1"/>
            <w:rPr>
              <w:rFonts w:asciiTheme="minorHAnsi" w:eastAsiaTheme="minorEastAsia" w:hAnsiTheme="minorHAnsi" w:cstheme="minorBidi"/>
              <w:b w:val="0"/>
              <w:noProof/>
              <w:color w:val="auto"/>
              <w:kern w:val="0"/>
              <w:sz w:val="22"/>
              <w:lang w:eastAsia="fr-FR"/>
            </w:rPr>
          </w:pPr>
          <w:hyperlink w:anchor="_Toc168496504" w:history="1">
            <w:r w:rsidR="0076399B" w:rsidRPr="00317664">
              <w:rPr>
                <w:rStyle w:val="Lienhypertexte"/>
                <w:noProof/>
              </w:rPr>
              <w:t>6.</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Responsabilités liées au PAS</w:t>
            </w:r>
            <w:r w:rsidR="0076399B">
              <w:rPr>
                <w:noProof/>
              </w:rPr>
              <w:tab/>
            </w:r>
            <w:r w:rsidR="0076399B">
              <w:rPr>
                <w:noProof/>
              </w:rPr>
              <w:fldChar w:fldCharType="begin"/>
            </w:r>
            <w:r w:rsidR="0076399B">
              <w:rPr>
                <w:noProof/>
              </w:rPr>
              <w:instrText xml:space="preserve"> PAGEREF _Toc168496504 \h </w:instrText>
            </w:r>
            <w:r w:rsidR="0076399B">
              <w:rPr>
                <w:noProof/>
              </w:rPr>
            </w:r>
            <w:r w:rsidR="0076399B">
              <w:rPr>
                <w:noProof/>
              </w:rPr>
              <w:fldChar w:fldCharType="separate"/>
            </w:r>
            <w:r w:rsidR="0076399B">
              <w:rPr>
                <w:noProof/>
              </w:rPr>
              <w:t>11</w:t>
            </w:r>
            <w:r w:rsidR="0076399B">
              <w:rPr>
                <w:noProof/>
              </w:rPr>
              <w:fldChar w:fldCharType="end"/>
            </w:r>
          </w:hyperlink>
        </w:p>
        <w:p w14:paraId="0DBA1072" w14:textId="30BC087C" w:rsidR="0076399B" w:rsidRDefault="00C67632">
          <w:pPr>
            <w:pStyle w:val="TM1"/>
            <w:rPr>
              <w:rFonts w:asciiTheme="minorHAnsi" w:eastAsiaTheme="minorEastAsia" w:hAnsiTheme="minorHAnsi" w:cstheme="minorBidi"/>
              <w:b w:val="0"/>
              <w:noProof/>
              <w:color w:val="auto"/>
              <w:kern w:val="0"/>
              <w:sz w:val="22"/>
              <w:lang w:eastAsia="fr-FR"/>
            </w:rPr>
          </w:pPr>
          <w:hyperlink w:anchor="_Toc168496505" w:history="1">
            <w:r w:rsidR="0076399B" w:rsidRPr="00317664">
              <w:rPr>
                <w:rStyle w:val="Lienhypertexte"/>
                <w:noProof/>
              </w:rPr>
              <w:t>7.</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Procédure d’évolution du PAS</w:t>
            </w:r>
            <w:r w:rsidR="0076399B">
              <w:rPr>
                <w:noProof/>
              </w:rPr>
              <w:tab/>
            </w:r>
            <w:r w:rsidR="0076399B">
              <w:rPr>
                <w:noProof/>
              </w:rPr>
              <w:fldChar w:fldCharType="begin"/>
            </w:r>
            <w:r w:rsidR="0076399B">
              <w:rPr>
                <w:noProof/>
              </w:rPr>
              <w:instrText xml:space="preserve"> PAGEREF _Toc168496505 \h </w:instrText>
            </w:r>
            <w:r w:rsidR="0076399B">
              <w:rPr>
                <w:noProof/>
              </w:rPr>
            </w:r>
            <w:r w:rsidR="0076399B">
              <w:rPr>
                <w:noProof/>
              </w:rPr>
              <w:fldChar w:fldCharType="separate"/>
            </w:r>
            <w:r w:rsidR="0076399B">
              <w:rPr>
                <w:noProof/>
              </w:rPr>
              <w:t>12</w:t>
            </w:r>
            <w:r w:rsidR="0076399B">
              <w:rPr>
                <w:noProof/>
              </w:rPr>
              <w:fldChar w:fldCharType="end"/>
            </w:r>
          </w:hyperlink>
        </w:p>
        <w:p w14:paraId="36159EBC" w14:textId="465069A7" w:rsidR="0076399B" w:rsidRDefault="00C67632">
          <w:pPr>
            <w:pStyle w:val="TM1"/>
            <w:rPr>
              <w:rFonts w:asciiTheme="minorHAnsi" w:eastAsiaTheme="minorEastAsia" w:hAnsiTheme="minorHAnsi" w:cstheme="minorBidi"/>
              <w:b w:val="0"/>
              <w:noProof/>
              <w:color w:val="auto"/>
              <w:kern w:val="0"/>
              <w:sz w:val="22"/>
              <w:lang w:eastAsia="fr-FR"/>
            </w:rPr>
          </w:pPr>
          <w:hyperlink w:anchor="_Toc168496506" w:history="1">
            <w:r w:rsidR="0076399B" w:rsidRPr="00317664">
              <w:rPr>
                <w:rStyle w:val="Lienhypertexte"/>
                <w:noProof/>
              </w:rPr>
              <w:t>8.</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Applicabilité du PAS</w:t>
            </w:r>
            <w:r w:rsidR="0076399B">
              <w:rPr>
                <w:noProof/>
              </w:rPr>
              <w:tab/>
            </w:r>
            <w:r w:rsidR="0076399B">
              <w:rPr>
                <w:noProof/>
              </w:rPr>
              <w:fldChar w:fldCharType="begin"/>
            </w:r>
            <w:r w:rsidR="0076399B">
              <w:rPr>
                <w:noProof/>
              </w:rPr>
              <w:instrText xml:space="preserve"> PAGEREF _Toc168496506 \h </w:instrText>
            </w:r>
            <w:r w:rsidR="0076399B">
              <w:rPr>
                <w:noProof/>
              </w:rPr>
            </w:r>
            <w:r w:rsidR="0076399B">
              <w:rPr>
                <w:noProof/>
              </w:rPr>
              <w:fldChar w:fldCharType="separate"/>
            </w:r>
            <w:r w:rsidR="0076399B">
              <w:rPr>
                <w:noProof/>
              </w:rPr>
              <w:t>13</w:t>
            </w:r>
            <w:r w:rsidR="0076399B">
              <w:rPr>
                <w:noProof/>
              </w:rPr>
              <w:fldChar w:fldCharType="end"/>
            </w:r>
          </w:hyperlink>
        </w:p>
        <w:p w14:paraId="76776A69" w14:textId="79401773" w:rsidR="0076399B" w:rsidRDefault="00C67632">
          <w:pPr>
            <w:pStyle w:val="TM1"/>
            <w:rPr>
              <w:rFonts w:asciiTheme="minorHAnsi" w:eastAsiaTheme="minorEastAsia" w:hAnsiTheme="minorHAnsi" w:cstheme="minorBidi"/>
              <w:b w:val="0"/>
              <w:noProof/>
              <w:color w:val="auto"/>
              <w:kern w:val="0"/>
              <w:sz w:val="22"/>
              <w:lang w:eastAsia="fr-FR"/>
            </w:rPr>
          </w:pPr>
          <w:hyperlink w:anchor="_Toc168496507" w:history="1">
            <w:r w:rsidR="0076399B" w:rsidRPr="00317664">
              <w:rPr>
                <w:rStyle w:val="Lienhypertexte"/>
                <w:noProof/>
              </w:rPr>
              <w:t>9.</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Mesures de sécurité</w:t>
            </w:r>
            <w:r w:rsidR="0076399B">
              <w:rPr>
                <w:noProof/>
              </w:rPr>
              <w:tab/>
            </w:r>
            <w:r w:rsidR="0076399B">
              <w:rPr>
                <w:noProof/>
              </w:rPr>
              <w:fldChar w:fldCharType="begin"/>
            </w:r>
            <w:r w:rsidR="0076399B">
              <w:rPr>
                <w:noProof/>
              </w:rPr>
              <w:instrText xml:space="preserve"> PAGEREF _Toc168496507 \h </w:instrText>
            </w:r>
            <w:r w:rsidR="0076399B">
              <w:rPr>
                <w:noProof/>
              </w:rPr>
            </w:r>
            <w:r w:rsidR="0076399B">
              <w:rPr>
                <w:noProof/>
              </w:rPr>
              <w:fldChar w:fldCharType="separate"/>
            </w:r>
            <w:r w:rsidR="0076399B">
              <w:rPr>
                <w:noProof/>
              </w:rPr>
              <w:t>14</w:t>
            </w:r>
            <w:r w:rsidR="0076399B">
              <w:rPr>
                <w:noProof/>
              </w:rPr>
              <w:fldChar w:fldCharType="end"/>
            </w:r>
          </w:hyperlink>
        </w:p>
        <w:p w14:paraId="5E3A2F5C" w14:textId="41C5D29B"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08" w:history="1">
            <w:r w:rsidR="0076399B" w:rsidRPr="00317664">
              <w:rPr>
                <w:rStyle w:val="Lienhypertexte"/>
                <w:noProof/>
              </w:rPr>
              <w:t>9.1. Vue d'ensemble de l'architecture</w:t>
            </w:r>
            <w:r w:rsidR="0076399B">
              <w:rPr>
                <w:noProof/>
              </w:rPr>
              <w:tab/>
            </w:r>
            <w:r w:rsidR="0076399B">
              <w:rPr>
                <w:noProof/>
              </w:rPr>
              <w:fldChar w:fldCharType="begin"/>
            </w:r>
            <w:r w:rsidR="0076399B">
              <w:rPr>
                <w:noProof/>
              </w:rPr>
              <w:instrText xml:space="preserve"> PAGEREF _Toc168496508 \h </w:instrText>
            </w:r>
            <w:r w:rsidR="0076399B">
              <w:rPr>
                <w:noProof/>
              </w:rPr>
            </w:r>
            <w:r w:rsidR="0076399B">
              <w:rPr>
                <w:noProof/>
              </w:rPr>
              <w:fldChar w:fldCharType="separate"/>
            </w:r>
            <w:r w:rsidR="0076399B">
              <w:rPr>
                <w:noProof/>
              </w:rPr>
              <w:t>14</w:t>
            </w:r>
            <w:r w:rsidR="0076399B">
              <w:rPr>
                <w:noProof/>
              </w:rPr>
              <w:fldChar w:fldCharType="end"/>
            </w:r>
          </w:hyperlink>
        </w:p>
        <w:p w14:paraId="7937C7F1" w14:textId="4CDC302E"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09" w:history="1">
            <w:r w:rsidR="0076399B" w:rsidRPr="00317664">
              <w:rPr>
                <w:rStyle w:val="Lienhypertexte"/>
                <w:noProof/>
              </w:rPr>
              <w:t>9.2. Politiques de sécurité de l’information et gestion du risque</w:t>
            </w:r>
            <w:r w:rsidR="0076399B">
              <w:rPr>
                <w:noProof/>
              </w:rPr>
              <w:tab/>
            </w:r>
            <w:r w:rsidR="0076399B">
              <w:rPr>
                <w:noProof/>
              </w:rPr>
              <w:fldChar w:fldCharType="begin"/>
            </w:r>
            <w:r w:rsidR="0076399B">
              <w:rPr>
                <w:noProof/>
              </w:rPr>
              <w:instrText xml:space="preserve"> PAGEREF _Toc168496509 \h </w:instrText>
            </w:r>
            <w:r w:rsidR="0076399B">
              <w:rPr>
                <w:noProof/>
              </w:rPr>
            </w:r>
            <w:r w:rsidR="0076399B">
              <w:rPr>
                <w:noProof/>
              </w:rPr>
              <w:fldChar w:fldCharType="separate"/>
            </w:r>
            <w:r w:rsidR="0076399B">
              <w:rPr>
                <w:noProof/>
              </w:rPr>
              <w:t>14</w:t>
            </w:r>
            <w:r w:rsidR="0076399B">
              <w:rPr>
                <w:noProof/>
              </w:rPr>
              <w:fldChar w:fldCharType="end"/>
            </w:r>
          </w:hyperlink>
        </w:p>
        <w:p w14:paraId="6BFE5B7D" w14:textId="3A9E74A7"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10" w:history="1">
            <w:r w:rsidR="0076399B" w:rsidRPr="00317664">
              <w:rPr>
                <w:rStyle w:val="Lienhypertexte"/>
                <w:noProof/>
              </w:rPr>
              <w:t>9.3. Sécurité liée aux ressources humaines</w:t>
            </w:r>
            <w:r w:rsidR="0076399B">
              <w:rPr>
                <w:noProof/>
              </w:rPr>
              <w:tab/>
            </w:r>
            <w:r w:rsidR="0076399B">
              <w:rPr>
                <w:noProof/>
              </w:rPr>
              <w:fldChar w:fldCharType="begin"/>
            </w:r>
            <w:r w:rsidR="0076399B">
              <w:rPr>
                <w:noProof/>
              </w:rPr>
              <w:instrText xml:space="preserve"> PAGEREF _Toc168496510 \h </w:instrText>
            </w:r>
            <w:r w:rsidR="0076399B">
              <w:rPr>
                <w:noProof/>
              </w:rPr>
            </w:r>
            <w:r w:rsidR="0076399B">
              <w:rPr>
                <w:noProof/>
              </w:rPr>
              <w:fldChar w:fldCharType="separate"/>
            </w:r>
            <w:r w:rsidR="0076399B">
              <w:rPr>
                <w:noProof/>
              </w:rPr>
              <w:t>15</w:t>
            </w:r>
            <w:r w:rsidR="0076399B">
              <w:rPr>
                <w:noProof/>
              </w:rPr>
              <w:fldChar w:fldCharType="end"/>
            </w:r>
          </w:hyperlink>
        </w:p>
        <w:p w14:paraId="1808BCD4" w14:textId="0124F53F"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11" w:history="1">
            <w:r w:rsidR="0076399B" w:rsidRPr="00317664">
              <w:rPr>
                <w:rStyle w:val="Lienhypertexte"/>
                <w:noProof/>
              </w:rPr>
              <w:t>9.4. Sécurité de l'information</w:t>
            </w:r>
            <w:r w:rsidR="0076399B">
              <w:rPr>
                <w:noProof/>
              </w:rPr>
              <w:tab/>
            </w:r>
            <w:r w:rsidR="0076399B">
              <w:rPr>
                <w:noProof/>
              </w:rPr>
              <w:fldChar w:fldCharType="begin"/>
            </w:r>
            <w:r w:rsidR="0076399B">
              <w:rPr>
                <w:noProof/>
              </w:rPr>
              <w:instrText xml:space="preserve"> PAGEREF _Toc168496511 \h </w:instrText>
            </w:r>
            <w:r w:rsidR="0076399B">
              <w:rPr>
                <w:noProof/>
              </w:rPr>
            </w:r>
            <w:r w:rsidR="0076399B">
              <w:rPr>
                <w:noProof/>
              </w:rPr>
              <w:fldChar w:fldCharType="separate"/>
            </w:r>
            <w:r w:rsidR="0076399B">
              <w:rPr>
                <w:noProof/>
              </w:rPr>
              <w:t>16</w:t>
            </w:r>
            <w:r w:rsidR="0076399B">
              <w:rPr>
                <w:noProof/>
              </w:rPr>
              <w:fldChar w:fldCharType="end"/>
            </w:r>
          </w:hyperlink>
        </w:p>
        <w:p w14:paraId="2240D294" w14:textId="1594EE8B"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12" w:history="1">
            <w:r w:rsidR="0076399B" w:rsidRPr="00317664">
              <w:rPr>
                <w:rStyle w:val="Lienhypertexte"/>
                <w:noProof/>
              </w:rPr>
              <w:t>9.5. Gestion des biens</w:t>
            </w:r>
            <w:r w:rsidR="0076399B">
              <w:rPr>
                <w:noProof/>
              </w:rPr>
              <w:tab/>
            </w:r>
            <w:r w:rsidR="0076399B">
              <w:rPr>
                <w:noProof/>
              </w:rPr>
              <w:fldChar w:fldCharType="begin"/>
            </w:r>
            <w:r w:rsidR="0076399B">
              <w:rPr>
                <w:noProof/>
              </w:rPr>
              <w:instrText xml:space="preserve"> PAGEREF _Toc168496512 \h </w:instrText>
            </w:r>
            <w:r w:rsidR="0076399B">
              <w:rPr>
                <w:noProof/>
              </w:rPr>
            </w:r>
            <w:r w:rsidR="0076399B">
              <w:rPr>
                <w:noProof/>
              </w:rPr>
              <w:fldChar w:fldCharType="separate"/>
            </w:r>
            <w:r w:rsidR="0076399B">
              <w:rPr>
                <w:noProof/>
              </w:rPr>
              <w:t>16</w:t>
            </w:r>
            <w:r w:rsidR="0076399B">
              <w:rPr>
                <w:noProof/>
              </w:rPr>
              <w:fldChar w:fldCharType="end"/>
            </w:r>
          </w:hyperlink>
        </w:p>
        <w:p w14:paraId="2BDB4F22" w14:textId="13729E67"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13" w:history="1">
            <w:r w:rsidR="0076399B" w:rsidRPr="00317664">
              <w:rPr>
                <w:rStyle w:val="Lienhypertexte"/>
                <w:noProof/>
              </w:rPr>
              <w:t>9.6. contrôle d’accès et gestion des identités</w:t>
            </w:r>
            <w:r w:rsidR="0076399B">
              <w:rPr>
                <w:noProof/>
              </w:rPr>
              <w:tab/>
            </w:r>
            <w:r w:rsidR="0076399B">
              <w:rPr>
                <w:noProof/>
              </w:rPr>
              <w:fldChar w:fldCharType="begin"/>
            </w:r>
            <w:r w:rsidR="0076399B">
              <w:rPr>
                <w:noProof/>
              </w:rPr>
              <w:instrText xml:space="preserve"> PAGEREF _Toc168496513 \h </w:instrText>
            </w:r>
            <w:r w:rsidR="0076399B">
              <w:rPr>
                <w:noProof/>
              </w:rPr>
            </w:r>
            <w:r w:rsidR="0076399B">
              <w:rPr>
                <w:noProof/>
              </w:rPr>
              <w:fldChar w:fldCharType="separate"/>
            </w:r>
            <w:r w:rsidR="0076399B">
              <w:rPr>
                <w:noProof/>
              </w:rPr>
              <w:t>17</w:t>
            </w:r>
            <w:r w:rsidR="0076399B">
              <w:rPr>
                <w:noProof/>
              </w:rPr>
              <w:fldChar w:fldCharType="end"/>
            </w:r>
          </w:hyperlink>
        </w:p>
        <w:p w14:paraId="17779D40" w14:textId="6D7F7AE9"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14" w:history="1">
            <w:r w:rsidR="0076399B" w:rsidRPr="00317664">
              <w:rPr>
                <w:rStyle w:val="Lienhypertexte"/>
                <w:noProof/>
              </w:rPr>
              <w:t>9.7. Cryptologie</w:t>
            </w:r>
            <w:r w:rsidR="0076399B">
              <w:rPr>
                <w:noProof/>
              </w:rPr>
              <w:tab/>
            </w:r>
            <w:r w:rsidR="0076399B">
              <w:rPr>
                <w:noProof/>
              </w:rPr>
              <w:fldChar w:fldCharType="begin"/>
            </w:r>
            <w:r w:rsidR="0076399B">
              <w:rPr>
                <w:noProof/>
              </w:rPr>
              <w:instrText xml:space="preserve"> PAGEREF _Toc168496514 \h </w:instrText>
            </w:r>
            <w:r w:rsidR="0076399B">
              <w:rPr>
                <w:noProof/>
              </w:rPr>
            </w:r>
            <w:r w:rsidR="0076399B">
              <w:rPr>
                <w:noProof/>
              </w:rPr>
              <w:fldChar w:fldCharType="separate"/>
            </w:r>
            <w:r w:rsidR="0076399B">
              <w:rPr>
                <w:noProof/>
              </w:rPr>
              <w:t>17</w:t>
            </w:r>
            <w:r w:rsidR="0076399B">
              <w:rPr>
                <w:noProof/>
              </w:rPr>
              <w:fldChar w:fldCharType="end"/>
            </w:r>
          </w:hyperlink>
        </w:p>
        <w:p w14:paraId="62D8682E" w14:textId="6613ED35"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15" w:history="1">
            <w:r w:rsidR="0076399B" w:rsidRPr="00317664">
              <w:rPr>
                <w:rStyle w:val="Lienhypertexte"/>
                <w:noProof/>
              </w:rPr>
              <w:t>9.8. Sécurité liée à l’exploitation</w:t>
            </w:r>
            <w:r w:rsidR="0076399B">
              <w:rPr>
                <w:noProof/>
              </w:rPr>
              <w:tab/>
            </w:r>
            <w:r w:rsidR="0076399B">
              <w:rPr>
                <w:noProof/>
              </w:rPr>
              <w:fldChar w:fldCharType="begin"/>
            </w:r>
            <w:r w:rsidR="0076399B">
              <w:rPr>
                <w:noProof/>
              </w:rPr>
              <w:instrText xml:space="preserve"> PAGEREF _Toc168496515 \h </w:instrText>
            </w:r>
            <w:r w:rsidR="0076399B">
              <w:rPr>
                <w:noProof/>
              </w:rPr>
            </w:r>
            <w:r w:rsidR="0076399B">
              <w:rPr>
                <w:noProof/>
              </w:rPr>
              <w:fldChar w:fldCharType="separate"/>
            </w:r>
            <w:r w:rsidR="0076399B">
              <w:rPr>
                <w:noProof/>
              </w:rPr>
              <w:t>18</w:t>
            </w:r>
            <w:r w:rsidR="0076399B">
              <w:rPr>
                <w:noProof/>
              </w:rPr>
              <w:fldChar w:fldCharType="end"/>
            </w:r>
          </w:hyperlink>
        </w:p>
        <w:p w14:paraId="232194F0" w14:textId="32FEA1B0"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16" w:history="1">
            <w:r w:rsidR="0076399B" w:rsidRPr="00317664">
              <w:rPr>
                <w:rStyle w:val="Lienhypertexte"/>
                <w:noProof/>
              </w:rPr>
              <w:t>9.9. Sécurité des opérations</w:t>
            </w:r>
            <w:r w:rsidR="0076399B">
              <w:rPr>
                <w:noProof/>
              </w:rPr>
              <w:tab/>
            </w:r>
            <w:r w:rsidR="0076399B">
              <w:rPr>
                <w:noProof/>
              </w:rPr>
              <w:fldChar w:fldCharType="begin"/>
            </w:r>
            <w:r w:rsidR="0076399B">
              <w:rPr>
                <w:noProof/>
              </w:rPr>
              <w:instrText xml:space="preserve"> PAGEREF _Toc168496516 \h </w:instrText>
            </w:r>
            <w:r w:rsidR="0076399B">
              <w:rPr>
                <w:noProof/>
              </w:rPr>
            </w:r>
            <w:r w:rsidR="0076399B">
              <w:rPr>
                <w:noProof/>
              </w:rPr>
              <w:fldChar w:fldCharType="separate"/>
            </w:r>
            <w:r w:rsidR="0076399B">
              <w:rPr>
                <w:noProof/>
              </w:rPr>
              <w:t>19</w:t>
            </w:r>
            <w:r w:rsidR="0076399B">
              <w:rPr>
                <w:noProof/>
              </w:rPr>
              <w:fldChar w:fldCharType="end"/>
            </w:r>
          </w:hyperlink>
        </w:p>
        <w:p w14:paraId="5A5B8810" w14:textId="5A2F8864" w:rsidR="0076399B" w:rsidRDefault="00C67632">
          <w:pPr>
            <w:pStyle w:val="TM2"/>
            <w:rPr>
              <w:rFonts w:asciiTheme="minorHAnsi" w:eastAsiaTheme="minorEastAsia" w:hAnsiTheme="minorHAnsi" w:cstheme="minorBidi"/>
              <w:b w:val="0"/>
              <w:caps w:val="0"/>
              <w:noProof/>
              <w:color w:val="auto"/>
              <w:kern w:val="0"/>
              <w:sz w:val="22"/>
              <w:lang w:eastAsia="fr-FR"/>
            </w:rPr>
          </w:pPr>
          <w:hyperlink w:anchor="_Toc168496517" w:history="1">
            <w:r w:rsidR="0076399B" w:rsidRPr="00317664">
              <w:rPr>
                <w:rStyle w:val="Lienhypertexte"/>
                <w:noProof/>
              </w:rPr>
              <w:t>9.10. Acquisition, développement et maintenance des systèmes d’information</w:t>
            </w:r>
            <w:r w:rsidR="0076399B">
              <w:rPr>
                <w:noProof/>
              </w:rPr>
              <w:tab/>
            </w:r>
            <w:r w:rsidR="0076399B">
              <w:rPr>
                <w:noProof/>
              </w:rPr>
              <w:fldChar w:fldCharType="begin"/>
            </w:r>
            <w:r w:rsidR="0076399B">
              <w:rPr>
                <w:noProof/>
              </w:rPr>
              <w:instrText xml:space="preserve"> PAGEREF _Toc168496517 \h </w:instrText>
            </w:r>
            <w:r w:rsidR="0076399B">
              <w:rPr>
                <w:noProof/>
              </w:rPr>
            </w:r>
            <w:r w:rsidR="0076399B">
              <w:rPr>
                <w:noProof/>
              </w:rPr>
              <w:fldChar w:fldCharType="separate"/>
            </w:r>
            <w:r w:rsidR="0076399B">
              <w:rPr>
                <w:noProof/>
              </w:rPr>
              <w:t>20</w:t>
            </w:r>
            <w:r w:rsidR="0076399B">
              <w:rPr>
                <w:noProof/>
              </w:rPr>
              <w:fldChar w:fldCharType="end"/>
            </w:r>
          </w:hyperlink>
        </w:p>
        <w:p w14:paraId="047FB598" w14:textId="183C8A99" w:rsidR="0076399B" w:rsidRDefault="00C67632">
          <w:pPr>
            <w:pStyle w:val="TM1"/>
            <w:rPr>
              <w:rFonts w:asciiTheme="minorHAnsi" w:eastAsiaTheme="minorEastAsia" w:hAnsiTheme="minorHAnsi" w:cstheme="minorBidi"/>
              <w:b w:val="0"/>
              <w:noProof/>
              <w:color w:val="auto"/>
              <w:kern w:val="0"/>
              <w:sz w:val="22"/>
              <w:lang w:eastAsia="fr-FR"/>
            </w:rPr>
          </w:pPr>
          <w:hyperlink w:anchor="_Toc168496518" w:history="1">
            <w:r w:rsidR="0076399B" w:rsidRPr="00317664">
              <w:rPr>
                <w:rStyle w:val="Lienhypertexte"/>
                <w:noProof/>
              </w:rPr>
              <w:t>10.</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Matrice de couverture des exigences de sécurité</w:t>
            </w:r>
            <w:r w:rsidR="0076399B">
              <w:rPr>
                <w:noProof/>
              </w:rPr>
              <w:tab/>
            </w:r>
            <w:r w:rsidR="0076399B">
              <w:rPr>
                <w:noProof/>
              </w:rPr>
              <w:fldChar w:fldCharType="begin"/>
            </w:r>
            <w:r w:rsidR="0076399B">
              <w:rPr>
                <w:noProof/>
              </w:rPr>
              <w:instrText xml:space="preserve"> PAGEREF _Toc168496518 \h </w:instrText>
            </w:r>
            <w:r w:rsidR="0076399B">
              <w:rPr>
                <w:noProof/>
              </w:rPr>
            </w:r>
            <w:r w:rsidR="0076399B">
              <w:rPr>
                <w:noProof/>
              </w:rPr>
              <w:fldChar w:fldCharType="separate"/>
            </w:r>
            <w:r w:rsidR="0076399B">
              <w:rPr>
                <w:noProof/>
              </w:rPr>
              <w:t>21</w:t>
            </w:r>
            <w:r w:rsidR="0076399B">
              <w:rPr>
                <w:noProof/>
              </w:rPr>
              <w:fldChar w:fldCharType="end"/>
            </w:r>
          </w:hyperlink>
        </w:p>
        <w:p w14:paraId="32662B49" w14:textId="2D4A1E25" w:rsidR="0076399B" w:rsidRDefault="00C67632">
          <w:pPr>
            <w:pStyle w:val="TM1"/>
            <w:rPr>
              <w:rFonts w:asciiTheme="minorHAnsi" w:eastAsiaTheme="minorEastAsia" w:hAnsiTheme="minorHAnsi" w:cstheme="minorBidi"/>
              <w:b w:val="0"/>
              <w:noProof/>
              <w:color w:val="auto"/>
              <w:kern w:val="0"/>
              <w:sz w:val="22"/>
              <w:lang w:eastAsia="fr-FR"/>
            </w:rPr>
          </w:pPr>
          <w:hyperlink w:anchor="_Toc168496519" w:history="1">
            <w:r w:rsidR="0076399B" w:rsidRPr="00317664">
              <w:rPr>
                <w:rStyle w:val="Lienhypertexte"/>
                <w:noProof/>
              </w:rPr>
              <w:t>11.</w:t>
            </w:r>
            <w:r w:rsidR="0076399B">
              <w:rPr>
                <w:rFonts w:asciiTheme="minorHAnsi" w:eastAsiaTheme="minorEastAsia" w:hAnsiTheme="minorHAnsi" w:cstheme="minorBidi"/>
                <w:b w:val="0"/>
                <w:noProof/>
                <w:color w:val="auto"/>
                <w:kern w:val="0"/>
                <w:sz w:val="22"/>
                <w:lang w:eastAsia="fr-FR"/>
              </w:rPr>
              <w:tab/>
            </w:r>
            <w:r w:rsidR="0076399B" w:rsidRPr="00317664">
              <w:rPr>
                <w:rStyle w:val="Lienhypertexte"/>
                <w:noProof/>
              </w:rPr>
              <w:t>Documentation de suivi</w:t>
            </w:r>
            <w:r w:rsidR="0076399B">
              <w:rPr>
                <w:noProof/>
              </w:rPr>
              <w:tab/>
            </w:r>
            <w:r w:rsidR="0076399B">
              <w:rPr>
                <w:noProof/>
              </w:rPr>
              <w:fldChar w:fldCharType="begin"/>
            </w:r>
            <w:r w:rsidR="0076399B">
              <w:rPr>
                <w:noProof/>
              </w:rPr>
              <w:instrText xml:space="preserve"> PAGEREF _Toc168496519 \h </w:instrText>
            </w:r>
            <w:r w:rsidR="0076399B">
              <w:rPr>
                <w:noProof/>
              </w:rPr>
            </w:r>
            <w:r w:rsidR="0076399B">
              <w:rPr>
                <w:noProof/>
              </w:rPr>
              <w:fldChar w:fldCharType="separate"/>
            </w:r>
            <w:r w:rsidR="0076399B">
              <w:rPr>
                <w:noProof/>
              </w:rPr>
              <w:t>22</w:t>
            </w:r>
            <w:r w:rsidR="0076399B">
              <w:rPr>
                <w:noProof/>
              </w:rPr>
              <w:fldChar w:fldCharType="end"/>
            </w:r>
          </w:hyperlink>
        </w:p>
        <w:p w14:paraId="43682926" w14:textId="149769A9" w:rsidR="00432F11" w:rsidRDefault="00BC2EFE">
          <w:pPr>
            <w:pStyle w:val="TM1"/>
            <w:tabs>
              <w:tab w:val="clear" w:pos="0"/>
              <w:tab w:val="clear" w:pos="57"/>
              <w:tab w:val="clear" w:pos="9684"/>
              <w:tab w:val="right" w:leader="dot" w:pos="9695"/>
            </w:tabs>
          </w:pPr>
          <w:r>
            <w:rPr>
              <w:rStyle w:val="Sautdindex"/>
            </w:rPr>
            <w:fldChar w:fldCharType="end"/>
          </w:r>
        </w:p>
      </w:sdtContent>
    </w:sdt>
    <w:p w14:paraId="0DFF66C2" w14:textId="77777777" w:rsidR="00432F11" w:rsidRDefault="00BC2EFE">
      <w:pPr>
        <w:pStyle w:val="Titre1"/>
        <w:ind w:firstLine="0"/>
      </w:pPr>
      <w:bookmarkStart w:id="0" w:name="_Toc168496496"/>
      <w:r>
        <w:lastRenderedPageBreak/>
        <w:t>Objet du document</w:t>
      </w:r>
      <w:bookmarkEnd w:id="0"/>
    </w:p>
    <w:p w14:paraId="1A15CCB0" w14:textId="77777777" w:rsidR="00432F11" w:rsidRDefault="00BC2EFE">
      <w:r>
        <w:t xml:space="preserve">Ce document décrit les dispositions que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t xml:space="preserve"> s'engage à mettre en œuvre pour répondre aux exigences de sécurité d’Inria spécifiques au projet. </w:t>
      </w:r>
    </w:p>
    <w:p w14:paraId="515A35DB" w14:textId="77777777" w:rsidR="00432F11" w:rsidRDefault="00BC2EFE">
      <w:r>
        <w:t>Il définit en particulier l’organisation qui sera mise en place, la méthodologie à suivre pour gérer la sécurité du projet d’externalisation et les mesures techniques, organisationnelles et procédurales qui seront mises en œuvre.</w:t>
      </w:r>
    </w:p>
    <w:p w14:paraId="24D632C9" w14:textId="77777777" w:rsidR="00B26763" w:rsidRDefault="00B26763"/>
    <w:p w14:paraId="358C1C4C" w14:textId="0A9605C9" w:rsidR="00B26763" w:rsidRDefault="00B26763">
      <w:r>
        <w:t>Un schéma décrivant l’architecture mise en place (machine, zones, flux, sauvegardes, accès, etc.) sera fournie en annexe.</w:t>
      </w:r>
    </w:p>
    <w:p w14:paraId="6578C400" w14:textId="77777777" w:rsidR="00D109BA" w:rsidRDefault="00D109BA"/>
    <w:p w14:paraId="1808A395" w14:textId="28406DF9" w:rsidR="00C10198" w:rsidRDefault="00D109BA">
      <w:r w:rsidRPr="00C10198">
        <w:rPr>
          <w:highlight w:val="yellow"/>
        </w:rPr>
        <w:t>Le prestataire doit mettre à jour les différents chapitres avec les informations adaptées à son organisation et à ses pratiques. Il sera porté une attention particulière aux paragraphes faisant référence à une mesure de sécurité. Celles-ci apparaissant entre crochet (exemple [ORG-RES-DCP-01])</w:t>
      </w:r>
      <w:r w:rsidR="00E566CF" w:rsidRPr="00C10198">
        <w:rPr>
          <w:highlight w:val="yellow"/>
        </w:rPr>
        <w:t xml:space="preserve">. Toutes les parties </w:t>
      </w:r>
      <w:r w:rsidR="00C10198" w:rsidRPr="00C10198">
        <w:rPr>
          <w:highlight w:val="yellow"/>
        </w:rPr>
        <w:t>surlignées en jaunes doivent être remplacées par l’information attendue.</w:t>
      </w:r>
      <w:r w:rsidR="00C10198">
        <w:t xml:space="preserve"> </w:t>
      </w:r>
      <w:r w:rsidR="00C10198" w:rsidRPr="00C10198">
        <w:rPr>
          <w:highlight w:val="yellow"/>
        </w:rPr>
        <w:t>Le surlignage pourra alors être supprimé</w:t>
      </w:r>
    </w:p>
    <w:p w14:paraId="0CD0FC10" w14:textId="77777777" w:rsidR="00432F11" w:rsidRDefault="00BC2EFE">
      <w:pPr>
        <w:pStyle w:val="Titre1"/>
        <w:ind w:firstLine="0"/>
      </w:pPr>
      <w:bookmarkStart w:id="1" w:name="_Toc168496497"/>
      <w:r>
        <w:lastRenderedPageBreak/>
        <w:t>Documents de référence</w:t>
      </w:r>
      <w:bookmarkEnd w:id="1"/>
    </w:p>
    <w:p w14:paraId="48629BB2" w14:textId="77777777" w:rsidR="00432F11" w:rsidRDefault="00BC2EFE">
      <w:r>
        <w:t>Le tableau ci-dessous indique les documents applicables et de référence liés à la sécurité.</w:t>
      </w:r>
    </w:p>
    <w:tbl>
      <w:tblPr>
        <w:tblW w:w="5000" w:type="pct"/>
        <w:tblLayout w:type="fixed"/>
        <w:tblCellMar>
          <w:top w:w="55" w:type="dxa"/>
          <w:left w:w="55" w:type="dxa"/>
          <w:bottom w:w="55" w:type="dxa"/>
          <w:right w:w="55" w:type="dxa"/>
        </w:tblCellMar>
        <w:tblLook w:val="04A0" w:firstRow="1" w:lastRow="0" w:firstColumn="1" w:lastColumn="0" w:noHBand="0" w:noVBand="1"/>
      </w:tblPr>
      <w:tblGrid>
        <w:gridCol w:w="5269"/>
        <w:gridCol w:w="2548"/>
        <w:gridCol w:w="1872"/>
      </w:tblGrid>
      <w:tr w:rsidR="00432F11" w14:paraId="573256E1" w14:textId="77777777">
        <w:trPr>
          <w:tblHeader/>
        </w:trPr>
        <w:tc>
          <w:tcPr>
            <w:tcW w:w="5272" w:type="dxa"/>
            <w:tcBorders>
              <w:top w:val="single" w:sz="2" w:space="0" w:color="000000"/>
              <w:left w:val="single" w:sz="2" w:space="0" w:color="000000"/>
              <w:bottom w:val="single" w:sz="2" w:space="0" w:color="000000"/>
            </w:tcBorders>
          </w:tcPr>
          <w:p w14:paraId="09FBEA1D" w14:textId="77777777" w:rsidR="00432F11" w:rsidRDefault="00BC2EFE">
            <w:pPr>
              <w:pStyle w:val="Titredetableau"/>
              <w:ind w:left="0"/>
            </w:pPr>
            <w:r>
              <w:t>Nom du document</w:t>
            </w:r>
          </w:p>
        </w:tc>
        <w:tc>
          <w:tcPr>
            <w:tcW w:w="2550" w:type="dxa"/>
            <w:tcBorders>
              <w:top w:val="single" w:sz="2" w:space="0" w:color="000000"/>
              <w:left w:val="single" w:sz="2" w:space="0" w:color="000000"/>
              <w:bottom w:val="single" w:sz="2" w:space="0" w:color="000000"/>
            </w:tcBorders>
          </w:tcPr>
          <w:p w14:paraId="205103F9" w14:textId="77777777" w:rsidR="00432F11" w:rsidRDefault="00BC2EFE">
            <w:pPr>
              <w:pStyle w:val="Titredetableau"/>
              <w:ind w:left="0"/>
            </w:pPr>
            <w:r>
              <w:t>Origine</w:t>
            </w:r>
          </w:p>
        </w:tc>
        <w:tc>
          <w:tcPr>
            <w:tcW w:w="1873" w:type="dxa"/>
            <w:tcBorders>
              <w:top w:val="single" w:sz="2" w:space="0" w:color="000000"/>
              <w:left w:val="single" w:sz="2" w:space="0" w:color="000000"/>
              <w:bottom w:val="single" w:sz="2" w:space="0" w:color="000000"/>
              <w:right w:val="single" w:sz="2" w:space="0" w:color="000000"/>
            </w:tcBorders>
          </w:tcPr>
          <w:p w14:paraId="5F122C17" w14:textId="77777777" w:rsidR="00432F11" w:rsidRDefault="00BC2EFE">
            <w:pPr>
              <w:pStyle w:val="Titredetableau"/>
              <w:ind w:left="0"/>
            </w:pPr>
            <w:r>
              <w:t>Date</w:t>
            </w:r>
          </w:p>
        </w:tc>
      </w:tr>
      <w:tr w:rsidR="00432F11" w14:paraId="6DD241D7" w14:textId="77777777">
        <w:tc>
          <w:tcPr>
            <w:tcW w:w="5272" w:type="dxa"/>
            <w:tcBorders>
              <w:left w:val="single" w:sz="2" w:space="0" w:color="000000"/>
              <w:bottom w:val="single" w:sz="2" w:space="0" w:color="000000"/>
            </w:tcBorders>
          </w:tcPr>
          <w:p w14:paraId="413BDE7D" w14:textId="77777777" w:rsidR="00432F11" w:rsidRDefault="00BC2EFE">
            <w:pPr>
              <w:pStyle w:val="Contenudetableau"/>
              <w:ind w:left="0"/>
              <w:jc w:val="left"/>
            </w:pPr>
            <w:r>
              <w:t>Exigences de sécurité d’Inria pour toute prestation d’externalisation</w:t>
            </w:r>
          </w:p>
        </w:tc>
        <w:tc>
          <w:tcPr>
            <w:tcW w:w="2550" w:type="dxa"/>
            <w:tcBorders>
              <w:left w:val="single" w:sz="2" w:space="0" w:color="000000"/>
              <w:bottom w:val="single" w:sz="2" w:space="0" w:color="000000"/>
            </w:tcBorders>
          </w:tcPr>
          <w:p w14:paraId="30D338B4" w14:textId="77777777" w:rsidR="00432F11" w:rsidRDefault="00BC2EFE">
            <w:pPr>
              <w:pStyle w:val="Contenudetableau"/>
              <w:ind w:left="0"/>
              <w:jc w:val="left"/>
            </w:pPr>
            <w:r>
              <w:t>Inria</w:t>
            </w:r>
          </w:p>
        </w:tc>
        <w:tc>
          <w:tcPr>
            <w:tcW w:w="1873" w:type="dxa"/>
            <w:tcBorders>
              <w:left w:val="single" w:sz="2" w:space="0" w:color="000000"/>
              <w:bottom w:val="single" w:sz="2" w:space="0" w:color="000000"/>
              <w:right w:val="single" w:sz="2" w:space="0" w:color="000000"/>
            </w:tcBorders>
          </w:tcPr>
          <w:p w14:paraId="32331C52" w14:textId="77777777" w:rsidR="00432F11" w:rsidRDefault="00BC2EFE">
            <w:pPr>
              <w:pStyle w:val="Contenudetableau"/>
              <w:ind w:left="0"/>
              <w:jc w:val="left"/>
            </w:pPr>
            <w:r>
              <w:t>Avril 2021</w:t>
            </w:r>
          </w:p>
        </w:tc>
      </w:tr>
      <w:tr w:rsidR="00432F11" w14:paraId="5CA32006" w14:textId="77777777">
        <w:tc>
          <w:tcPr>
            <w:tcW w:w="5272" w:type="dxa"/>
            <w:tcBorders>
              <w:left w:val="single" w:sz="2" w:space="0" w:color="000000"/>
              <w:bottom w:val="single" w:sz="2" w:space="0" w:color="000000"/>
            </w:tcBorders>
          </w:tcPr>
          <w:p w14:paraId="3634BCF5" w14:textId="77777777" w:rsidR="00432F11" w:rsidRDefault="00BC2EFE">
            <w:pPr>
              <w:pStyle w:val="Contenudetableau"/>
              <w:ind w:left="0"/>
              <w:jc w:val="left"/>
            </w:pPr>
            <w:r>
              <w:t>Politique de Sécurité de l’Information du prestataire</w:t>
            </w:r>
          </w:p>
        </w:tc>
        <w:tc>
          <w:tcPr>
            <w:tcW w:w="2550" w:type="dxa"/>
            <w:tcBorders>
              <w:left w:val="single" w:sz="2" w:space="0" w:color="000000"/>
              <w:bottom w:val="single" w:sz="2" w:space="0" w:color="000000"/>
            </w:tcBorders>
          </w:tcPr>
          <w:p w14:paraId="2041D38E" w14:textId="77777777" w:rsidR="00432F11" w:rsidRDefault="00BC2EFE">
            <w:pPr>
              <w:pStyle w:val="Contenudetableau"/>
              <w:ind w:left="0"/>
              <w:jc w:val="left"/>
            </w:pPr>
            <w:r>
              <w:fldChar w:fldCharType="begin"/>
            </w:r>
            <w:r>
              <w:instrText xml:space="preserve"> DOCPROPERTY "NomPrestataire"</w:instrText>
            </w:r>
            <w:r>
              <w:fldChar w:fldCharType="separate"/>
            </w:r>
            <w:proofErr w:type="spellStart"/>
            <w:r>
              <w:t>Nom_du_Prestataire</w:t>
            </w:r>
            <w:proofErr w:type="spellEnd"/>
            <w:r>
              <w:fldChar w:fldCharType="end"/>
            </w:r>
          </w:p>
        </w:tc>
        <w:tc>
          <w:tcPr>
            <w:tcW w:w="1873" w:type="dxa"/>
            <w:tcBorders>
              <w:left w:val="single" w:sz="2" w:space="0" w:color="000000"/>
              <w:bottom w:val="single" w:sz="2" w:space="0" w:color="000000"/>
              <w:right w:val="single" w:sz="2" w:space="0" w:color="000000"/>
            </w:tcBorders>
          </w:tcPr>
          <w:p w14:paraId="185DAC2E" w14:textId="77777777" w:rsidR="00432F11" w:rsidRDefault="00432F11">
            <w:pPr>
              <w:pStyle w:val="Contenudetableau"/>
              <w:ind w:left="0"/>
              <w:jc w:val="left"/>
            </w:pPr>
          </w:p>
        </w:tc>
      </w:tr>
      <w:tr w:rsidR="00432F11" w14:paraId="13DEE60F" w14:textId="77777777">
        <w:tc>
          <w:tcPr>
            <w:tcW w:w="5272" w:type="dxa"/>
            <w:tcBorders>
              <w:left w:val="single" w:sz="2" w:space="0" w:color="000000"/>
              <w:bottom w:val="single" w:sz="2" w:space="0" w:color="000000"/>
            </w:tcBorders>
          </w:tcPr>
          <w:p w14:paraId="791072AC" w14:textId="77777777" w:rsidR="00432F11" w:rsidRDefault="00BC2EFE">
            <w:pPr>
              <w:pStyle w:val="Contenudetableau"/>
              <w:ind w:left="0"/>
              <w:jc w:val="left"/>
            </w:pPr>
            <w:r>
              <w:t>Contrat Inria/Prestataire signé</w:t>
            </w:r>
          </w:p>
        </w:tc>
        <w:tc>
          <w:tcPr>
            <w:tcW w:w="2550" w:type="dxa"/>
            <w:tcBorders>
              <w:left w:val="single" w:sz="2" w:space="0" w:color="000000"/>
              <w:bottom w:val="single" w:sz="2" w:space="0" w:color="000000"/>
            </w:tcBorders>
          </w:tcPr>
          <w:p w14:paraId="070C314A" w14:textId="77777777" w:rsidR="00432F11" w:rsidRDefault="00BC2EFE">
            <w:pPr>
              <w:pStyle w:val="Contenudetableau"/>
              <w:ind w:left="0"/>
              <w:jc w:val="left"/>
            </w:pPr>
            <w:r>
              <w:t>Inria</w:t>
            </w:r>
          </w:p>
        </w:tc>
        <w:tc>
          <w:tcPr>
            <w:tcW w:w="1873" w:type="dxa"/>
            <w:tcBorders>
              <w:left w:val="single" w:sz="2" w:space="0" w:color="000000"/>
              <w:bottom w:val="single" w:sz="2" w:space="0" w:color="000000"/>
              <w:right w:val="single" w:sz="2" w:space="0" w:color="000000"/>
            </w:tcBorders>
          </w:tcPr>
          <w:p w14:paraId="79CBA0A5" w14:textId="77777777" w:rsidR="00432F11" w:rsidRDefault="00432F11">
            <w:pPr>
              <w:pStyle w:val="Contenudetableau"/>
              <w:ind w:left="0"/>
              <w:jc w:val="left"/>
            </w:pPr>
          </w:p>
        </w:tc>
      </w:tr>
      <w:tr w:rsidR="00432F11" w14:paraId="76A7AE0D" w14:textId="77777777">
        <w:tc>
          <w:tcPr>
            <w:tcW w:w="5272" w:type="dxa"/>
            <w:tcBorders>
              <w:left w:val="single" w:sz="2" w:space="0" w:color="000000"/>
              <w:bottom w:val="single" w:sz="2" w:space="0" w:color="000000"/>
            </w:tcBorders>
          </w:tcPr>
          <w:p w14:paraId="692C9AB3" w14:textId="77777777" w:rsidR="00432F11" w:rsidRDefault="00BC2EFE">
            <w:pPr>
              <w:pStyle w:val="Contenudetableau"/>
              <w:ind w:left="0"/>
              <w:jc w:val="left"/>
            </w:pPr>
            <w:r>
              <w:t>Cahier des charges (incluant les exigences de sécurité)</w:t>
            </w:r>
          </w:p>
        </w:tc>
        <w:tc>
          <w:tcPr>
            <w:tcW w:w="2550" w:type="dxa"/>
            <w:tcBorders>
              <w:left w:val="single" w:sz="2" w:space="0" w:color="000000"/>
              <w:bottom w:val="single" w:sz="2" w:space="0" w:color="000000"/>
            </w:tcBorders>
          </w:tcPr>
          <w:p w14:paraId="6F37A947" w14:textId="77777777" w:rsidR="00432F11" w:rsidRDefault="00BC2EFE">
            <w:pPr>
              <w:pStyle w:val="Contenudetableau"/>
              <w:ind w:left="0"/>
              <w:jc w:val="left"/>
            </w:pPr>
            <w:r>
              <w:t>Inria</w:t>
            </w:r>
          </w:p>
        </w:tc>
        <w:tc>
          <w:tcPr>
            <w:tcW w:w="1873" w:type="dxa"/>
            <w:tcBorders>
              <w:left w:val="single" w:sz="2" w:space="0" w:color="000000"/>
              <w:bottom w:val="single" w:sz="2" w:space="0" w:color="000000"/>
              <w:right w:val="single" w:sz="2" w:space="0" w:color="000000"/>
            </w:tcBorders>
          </w:tcPr>
          <w:p w14:paraId="45660A58" w14:textId="77777777" w:rsidR="00432F11" w:rsidRDefault="00432F11">
            <w:pPr>
              <w:pStyle w:val="Contenudetableau"/>
              <w:ind w:left="0"/>
              <w:jc w:val="left"/>
            </w:pPr>
          </w:p>
        </w:tc>
      </w:tr>
      <w:tr w:rsidR="00432F11" w14:paraId="2A759E94" w14:textId="77777777">
        <w:tc>
          <w:tcPr>
            <w:tcW w:w="5272" w:type="dxa"/>
            <w:tcBorders>
              <w:left w:val="single" w:sz="2" w:space="0" w:color="000000"/>
              <w:bottom w:val="single" w:sz="2" w:space="0" w:color="000000"/>
            </w:tcBorders>
          </w:tcPr>
          <w:p w14:paraId="19CD31FE" w14:textId="77777777" w:rsidR="00432F11" w:rsidRDefault="00BC2EFE">
            <w:pPr>
              <w:pStyle w:val="Contenudetableau"/>
              <w:ind w:left="0"/>
              <w:jc w:val="left"/>
            </w:pPr>
            <w:r>
              <w:t>Guide d’hygiène informatique de l’ANSSI</w:t>
            </w:r>
          </w:p>
          <w:p w14:paraId="7003AE1E" w14:textId="77777777" w:rsidR="00432F11" w:rsidRDefault="00C67632">
            <w:pPr>
              <w:pStyle w:val="Contenudetableau"/>
              <w:ind w:left="0"/>
              <w:jc w:val="left"/>
            </w:pPr>
            <w:hyperlink r:id="rId9">
              <w:r w:rsidR="00BC2EFE">
                <w:rPr>
                  <w:rStyle w:val="Lienhypertexte"/>
                </w:rPr>
                <w:t>https://www.ssi.gouv.fr/guide/guide-dhygiene-informatique/</w:t>
              </w:r>
            </w:hyperlink>
          </w:p>
        </w:tc>
        <w:tc>
          <w:tcPr>
            <w:tcW w:w="2550" w:type="dxa"/>
            <w:tcBorders>
              <w:left w:val="single" w:sz="2" w:space="0" w:color="000000"/>
              <w:bottom w:val="single" w:sz="2" w:space="0" w:color="000000"/>
            </w:tcBorders>
          </w:tcPr>
          <w:p w14:paraId="583BB4BA" w14:textId="77777777" w:rsidR="00432F11" w:rsidRDefault="00BC2EFE">
            <w:pPr>
              <w:pStyle w:val="Contenudetableau"/>
              <w:ind w:left="0"/>
              <w:jc w:val="left"/>
            </w:pPr>
            <w:r>
              <w:t>ANSSI</w:t>
            </w:r>
          </w:p>
        </w:tc>
        <w:tc>
          <w:tcPr>
            <w:tcW w:w="1873" w:type="dxa"/>
            <w:tcBorders>
              <w:left w:val="single" w:sz="2" w:space="0" w:color="000000"/>
              <w:bottom w:val="single" w:sz="2" w:space="0" w:color="000000"/>
              <w:right w:val="single" w:sz="2" w:space="0" w:color="000000"/>
            </w:tcBorders>
          </w:tcPr>
          <w:p w14:paraId="059118EB" w14:textId="77777777" w:rsidR="00432F11" w:rsidRDefault="00BC2EFE">
            <w:pPr>
              <w:pStyle w:val="Contenudetableau"/>
              <w:ind w:left="0"/>
              <w:jc w:val="left"/>
            </w:pPr>
            <w:r>
              <w:t>Sept. 2017</w:t>
            </w:r>
          </w:p>
        </w:tc>
      </w:tr>
      <w:tr w:rsidR="00432F11" w14:paraId="44B39CD3" w14:textId="77777777">
        <w:tc>
          <w:tcPr>
            <w:tcW w:w="5272" w:type="dxa"/>
            <w:tcBorders>
              <w:left w:val="single" w:sz="2" w:space="0" w:color="000000"/>
              <w:bottom w:val="single" w:sz="2" w:space="0" w:color="000000"/>
            </w:tcBorders>
          </w:tcPr>
          <w:p w14:paraId="7D5157DF" w14:textId="77777777" w:rsidR="00432F11" w:rsidRDefault="00BC2EFE">
            <w:pPr>
              <w:pStyle w:val="Contenudetableau"/>
              <w:ind w:left="0"/>
              <w:jc w:val="left"/>
            </w:pPr>
            <w:r>
              <w:t xml:space="preserve">Echelle de sensibilité des données </w:t>
            </w:r>
            <w:r>
              <w:br/>
              <w:t>https://intranet.inria.fr/Inria/Directions/Direction-generale/Securite-Defense/Echelle-de-sensibilite</w:t>
            </w:r>
          </w:p>
        </w:tc>
        <w:tc>
          <w:tcPr>
            <w:tcW w:w="2550" w:type="dxa"/>
            <w:tcBorders>
              <w:left w:val="single" w:sz="2" w:space="0" w:color="000000"/>
              <w:bottom w:val="single" w:sz="2" w:space="0" w:color="000000"/>
            </w:tcBorders>
          </w:tcPr>
          <w:p w14:paraId="34A50A7C" w14:textId="77777777" w:rsidR="00432F11" w:rsidRDefault="00BC2EFE">
            <w:pPr>
              <w:pStyle w:val="Contenudetableau"/>
              <w:ind w:left="0"/>
              <w:jc w:val="left"/>
            </w:pPr>
            <w:r>
              <w:t>Inria</w:t>
            </w:r>
          </w:p>
        </w:tc>
        <w:tc>
          <w:tcPr>
            <w:tcW w:w="1873" w:type="dxa"/>
            <w:tcBorders>
              <w:left w:val="single" w:sz="2" w:space="0" w:color="000000"/>
              <w:bottom w:val="single" w:sz="2" w:space="0" w:color="000000"/>
              <w:right w:val="single" w:sz="2" w:space="0" w:color="000000"/>
            </w:tcBorders>
          </w:tcPr>
          <w:p w14:paraId="3A901648" w14:textId="77777777" w:rsidR="00432F11" w:rsidRDefault="00BC2EFE">
            <w:pPr>
              <w:pStyle w:val="Contenudetableau"/>
              <w:ind w:left="0"/>
              <w:jc w:val="left"/>
            </w:pPr>
            <w:r>
              <w:t>Mars 2020</w:t>
            </w:r>
          </w:p>
        </w:tc>
      </w:tr>
    </w:tbl>
    <w:p w14:paraId="39942E3C" w14:textId="77777777" w:rsidR="00432F11" w:rsidRDefault="00432F11"/>
    <w:p w14:paraId="04BE76A3" w14:textId="77777777" w:rsidR="00432F11" w:rsidRDefault="00BC2EFE">
      <w:pPr>
        <w:pStyle w:val="Titre1"/>
        <w:ind w:firstLine="0"/>
      </w:pPr>
      <w:bookmarkStart w:id="2" w:name="_Toc168496498"/>
      <w:r>
        <w:lastRenderedPageBreak/>
        <w:t>Description du système externalisé</w:t>
      </w:r>
      <w:bookmarkEnd w:id="2"/>
    </w:p>
    <w:p w14:paraId="3DDD7E22" w14:textId="77777777" w:rsidR="00D6190A" w:rsidRDefault="00D6190A" w:rsidP="00D6190A">
      <w:pPr>
        <w:rPr>
          <w:rFonts w:cstheme="minorHAnsi"/>
        </w:rPr>
      </w:pPr>
      <w:r>
        <w:rPr>
          <w:rFonts w:cstheme="minorHAnsi"/>
        </w:rPr>
        <w:t xml:space="preserve">Mise en place d'un </w:t>
      </w:r>
      <w:proofErr w:type="spellStart"/>
      <w:r>
        <w:rPr>
          <w:rFonts w:cstheme="minorHAnsi"/>
        </w:rPr>
        <w:t>learning</w:t>
      </w:r>
      <w:proofErr w:type="spellEnd"/>
      <w:r>
        <w:rPr>
          <w:rFonts w:cstheme="minorHAnsi"/>
        </w:rPr>
        <w:t xml:space="preserve"> management system pour Inria </w:t>
      </w:r>
      <w:proofErr w:type="spellStart"/>
      <w:r>
        <w:rPr>
          <w:rFonts w:cstheme="minorHAnsi"/>
        </w:rPr>
        <w:t>Academy</w:t>
      </w:r>
      <w:proofErr w:type="spellEnd"/>
    </w:p>
    <w:p w14:paraId="753CB198" w14:textId="77777777" w:rsidR="00D6190A" w:rsidRDefault="00D6190A" w:rsidP="00D6190A">
      <w:pPr>
        <w:rPr>
          <w:rFonts w:cstheme="minorHAnsi"/>
        </w:rPr>
      </w:pPr>
      <w:r>
        <w:rPr>
          <w:rFonts w:cstheme="minorHAnsi"/>
        </w:rPr>
        <w:t>Le Titulaire devra assurer auprès d’Inria, tant au niveau individuel, qu’au niveau collectif (représentants de la direction, instances, groupes de travail) une fonction de conseil et de communication visant à :</w:t>
      </w:r>
    </w:p>
    <w:p w14:paraId="34760CDB" w14:textId="77777777" w:rsidR="00D6190A" w:rsidRDefault="00D6190A" w:rsidP="00D6190A">
      <w:pPr>
        <w:numPr>
          <w:ilvl w:val="0"/>
          <w:numId w:val="13"/>
        </w:numPr>
        <w:spacing w:before="0" w:after="0" w:line="240" w:lineRule="auto"/>
        <w:jc w:val="left"/>
        <w:rPr>
          <w:rFonts w:cstheme="minorHAnsi"/>
        </w:rPr>
      </w:pPr>
      <w:r>
        <w:rPr>
          <w:rFonts w:cstheme="minorHAnsi"/>
        </w:rPr>
        <w:t>Faire la reprise du site web existant</w:t>
      </w:r>
    </w:p>
    <w:p w14:paraId="2FD7F21F" w14:textId="77777777" w:rsidR="00D6190A" w:rsidRDefault="00D6190A" w:rsidP="00D6190A">
      <w:pPr>
        <w:numPr>
          <w:ilvl w:val="0"/>
          <w:numId w:val="13"/>
        </w:numPr>
        <w:spacing w:before="0" w:after="0" w:line="240" w:lineRule="auto"/>
        <w:jc w:val="left"/>
        <w:rPr>
          <w:rFonts w:cstheme="minorHAnsi"/>
        </w:rPr>
      </w:pPr>
      <w:r>
        <w:rPr>
          <w:rFonts w:cstheme="minorHAnsi"/>
        </w:rPr>
        <w:t>Organiser les inscriptions</w:t>
      </w:r>
    </w:p>
    <w:p w14:paraId="0A704A75" w14:textId="77777777" w:rsidR="00D6190A" w:rsidRDefault="00D6190A" w:rsidP="00D6190A">
      <w:pPr>
        <w:numPr>
          <w:ilvl w:val="0"/>
          <w:numId w:val="13"/>
        </w:numPr>
        <w:spacing w:before="0" w:after="0" w:line="240" w:lineRule="auto"/>
        <w:jc w:val="left"/>
        <w:rPr>
          <w:rFonts w:cstheme="minorHAnsi"/>
        </w:rPr>
      </w:pPr>
      <w:r>
        <w:rPr>
          <w:rFonts w:cstheme="minorHAnsi"/>
        </w:rPr>
        <w:t>Organiser les formations</w:t>
      </w:r>
    </w:p>
    <w:p w14:paraId="10E53104" w14:textId="77777777" w:rsidR="00D6190A" w:rsidRDefault="00D6190A" w:rsidP="00D6190A">
      <w:pPr>
        <w:rPr>
          <w:rFonts w:cstheme="minorHAnsi"/>
        </w:rPr>
      </w:pPr>
    </w:p>
    <w:p w14:paraId="43961702" w14:textId="77777777" w:rsidR="00D6190A" w:rsidRDefault="00D6190A" w:rsidP="00D6190A">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La nature des opérations réalisées sur les Données est : collecte, enregistrement, organisation, conservation, adaptation, consultation, utilisation, effacement.</w:t>
      </w:r>
    </w:p>
    <w:p w14:paraId="6FFD762D" w14:textId="77777777" w:rsidR="00D6190A" w:rsidRDefault="00D6190A" w:rsidP="00D6190A">
      <w:pPr>
        <w:spacing w:after="0" w:line="240" w:lineRule="auto"/>
        <w:rPr>
          <w:rFonts w:eastAsia="Source Han Sans CN Regular" w:cstheme="minorHAnsi"/>
          <w:color w:val="00000A"/>
          <w:lang w:eastAsia="zh-CN" w:bidi="hi-IN"/>
        </w:rPr>
      </w:pPr>
    </w:p>
    <w:p w14:paraId="69AB7D01" w14:textId="77777777" w:rsidR="00D6190A" w:rsidRDefault="00D6190A" w:rsidP="00D6190A">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La Finalité du Traitement est : Fournir une application et une gestion clé en main</w:t>
      </w:r>
    </w:p>
    <w:p w14:paraId="72E7757D" w14:textId="77777777" w:rsidR="00D6190A" w:rsidRDefault="00D6190A" w:rsidP="00D6190A">
      <w:pPr>
        <w:spacing w:after="0" w:line="240" w:lineRule="auto"/>
        <w:rPr>
          <w:rFonts w:eastAsia="Source Han Sans CN Regular" w:cstheme="minorHAnsi"/>
          <w:color w:val="00000A"/>
          <w:lang w:eastAsia="zh-CN" w:bidi="hi-IN"/>
        </w:rPr>
      </w:pPr>
    </w:p>
    <w:p w14:paraId="34932C5B" w14:textId="77777777" w:rsidR="00D6190A" w:rsidRDefault="00D6190A" w:rsidP="00D6190A">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 xml:space="preserve">La durée du Traitement correspondant à la durée du Marché. </w:t>
      </w:r>
    </w:p>
    <w:p w14:paraId="0D1960ED" w14:textId="77777777" w:rsidR="00D6190A" w:rsidRDefault="00D6190A" w:rsidP="00D6190A">
      <w:pPr>
        <w:spacing w:after="0" w:line="240" w:lineRule="auto"/>
        <w:rPr>
          <w:rFonts w:eastAsia="Source Han Sans CN Regular" w:cstheme="minorHAnsi"/>
          <w:color w:val="00000A"/>
          <w:lang w:eastAsia="zh-CN" w:bidi="hi-IN"/>
        </w:rPr>
      </w:pPr>
    </w:p>
    <w:p w14:paraId="21A80A9D" w14:textId="77777777" w:rsidR="00D6190A" w:rsidRDefault="00D6190A" w:rsidP="00D6190A">
      <w:pPr>
        <w:spacing w:after="0" w:line="240" w:lineRule="auto"/>
        <w:rPr>
          <w:rFonts w:cstheme="minorHAnsi"/>
          <w:bCs/>
        </w:rPr>
      </w:pPr>
      <w:r>
        <w:rPr>
          <w:rFonts w:eastAsia="Source Han Sans CN Regular" w:cstheme="minorHAnsi"/>
          <w:color w:val="00000A"/>
          <w:lang w:eastAsia="zh-CN" w:bidi="hi-IN"/>
        </w:rPr>
        <w:t>Les types de Données Personnelles traitées sont : Nom, Prénom, Adresse mail, N° téléphone</w:t>
      </w:r>
    </w:p>
    <w:p w14:paraId="35336043" w14:textId="46ABEA73" w:rsidR="00D6190A" w:rsidRPr="00D6190A" w:rsidRDefault="00D6190A" w:rsidP="00D6190A">
      <w:pPr>
        <w:tabs>
          <w:tab w:val="left" w:pos="1005"/>
        </w:tabs>
      </w:pPr>
    </w:p>
    <w:p w14:paraId="05E03F7F" w14:textId="6B791494" w:rsidR="00432F11" w:rsidRDefault="00BC2EFE">
      <w:pPr>
        <w:pStyle w:val="Titre1"/>
        <w:ind w:firstLine="0"/>
      </w:pPr>
      <w:bookmarkStart w:id="3" w:name="__RefNumPara__24544_3709369534"/>
      <w:bookmarkStart w:id="4" w:name="_Toc168496499"/>
      <w:bookmarkEnd w:id="3"/>
      <w:r>
        <w:lastRenderedPageBreak/>
        <w:t>Rappel des exigences de sécurité</w:t>
      </w:r>
      <w:bookmarkEnd w:id="4"/>
    </w:p>
    <w:tbl>
      <w:tblPr>
        <w:tblW w:w="5000" w:type="pct"/>
        <w:jc w:val="center"/>
        <w:shd w:val="clear" w:color="auto" w:fill="F2F2F2" w:themeFill="background1" w:themeFillShade="F2"/>
        <w:tblLayout w:type="fixed"/>
        <w:tblCellMar>
          <w:left w:w="0" w:type="dxa"/>
          <w:right w:w="0" w:type="dxa"/>
        </w:tblCellMar>
        <w:tblLook w:val="04A0" w:firstRow="1" w:lastRow="0" w:firstColumn="1" w:lastColumn="0" w:noHBand="0" w:noVBand="1"/>
      </w:tblPr>
      <w:tblGrid>
        <w:gridCol w:w="9695"/>
      </w:tblGrid>
      <w:tr w:rsidR="00432F11" w14:paraId="51C063FB" w14:textId="77777777" w:rsidTr="00B5293F">
        <w:trPr>
          <w:jc w:val="center"/>
        </w:trPr>
        <w:tc>
          <w:tcPr>
            <w:tcW w:w="9695" w:type="dxa"/>
            <w:shd w:val="clear" w:color="auto" w:fill="FFFFFF" w:themeFill="background1"/>
          </w:tcPr>
          <w:p w14:paraId="7CB0B579" w14:textId="26579404" w:rsidR="00432F11" w:rsidRDefault="00D109BA">
            <w:pPr>
              <w:suppressLineNumbers/>
              <w:suppressAutoHyphens/>
              <w:spacing w:before="0" w:after="0" w:line="240" w:lineRule="auto"/>
            </w:pPr>
            <w:r>
              <w:t>Les exigences de sécurité sont listées dans l’annexe SSI au chapitre 2</w:t>
            </w:r>
          </w:p>
          <w:p w14:paraId="5A7F9B5A" w14:textId="0CD59490" w:rsidR="00B5293F" w:rsidRDefault="00B5293F" w:rsidP="00B5293F">
            <w:pPr>
              <w:pStyle w:val="Paragraphe"/>
              <w:ind w:firstLine="0"/>
              <w:rPr>
                <w:rFonts w:ascii="Inria Sans" w:hAnsi="Inria Sans"/>
                <w:i w:val="0"/>
                <w:iCs w:val="0"/>
              </w:rPr>
            </w:pPr>
          </w:p>
          <w:p w14:paraId="09FCEE93" w14:textId="77777777" w:rsidR="00B5293F" w:rsidRPr="00B5293F" w:rsidRDefault="00B5293F" w:rsidP="00B5293F">
            <w:pPr>
              <w:pStyle w:val="Paragraphe"/>
              <w:rPr>
                <w:rFonts w:ascii="Inria Sans" w:hAnsi="Inria Sans"/>
                <w:i w:val="0"/>
                <w:iCs w:val="0"/>
              </w:rPr>
            </w:pPr>
          </w:p>
          <w:p w14:paraId="408537F4" w14:textId="702386E2" w:rsidR="00B5293F" w:rsidRDefault="00B5293F" w:rsidP="00B5293F">
            <w:pPr>
              <w:pStyle w:val="Paragraphe"/>
            </w:pPr>
          </w:p>
        </w:tc>
      </w:tr>
      <w:tr w:rsidR="00B5293F" w14:paraId="36695508" w14:textId="77777777" w:rsidTr="00B5293F">
        <w:trPr>
          <w:jc w:val="center"/>
        </w:trPr>
        <w:tc>
          <w:tcPr>
            <w:tcW w:w="9695" w:type="dxa"/>
            <w:shd w:val="clear" w:color="auto" w:fill="FFFFFF" w:themeFill="background1"/>
          </w:tcPr>
          <w:p w14:paraId="42A105D3" w14:textId="77777777" w:rsidR="00B5293F" w:rsidRDefault="00B5293F"/>
        </w:tc>
      </w:tr>
      <w:tr w:rsidR="00B5293F" w14:paraId="1E685A4B" w14:textId="77777777" w:rsidTr="00B5293F">
        <w:trPr>
          <w:jc w:val="center"/>
        </w:trPr>
        <w:tc>
          <w:tcPr>
            <w:tcW w:w="9695" w:type="dxa"/>
            <w:shd w:val="clear" w:color="auto" w:fill="FFFFFF" w:themeFill="background1"/>
          </w:tcPr>
          <w:p w14:paraId="6B1EF9F7" w14:textId="77777777" w:rsidR="00B5293F" w:rsidRDefault="00B5293F"/>
        </w:tc>
      </w:tr>
    </w:tbl>
    <w:p w14:paraId="5CC873F1" w14:textId="77777777" w:rsidR="00432F11" w:rsidRDefault="00BC2EFE">
      <w:pPr>
        <w:pStyle w:val="Titre1"/>
        <w:ind w:firstLine="0"/>
      </w:pPr>
      <w:bookmarkStart w:id="5" w:name="_Toc168496500"/>
      <w:r>
        <w:lastRenderedPageBreak/>
        <w:t>Organisation liée à la sécurité de l’information</w:t>
      </w:r>
      <w:bookmarkEnd w:id="5"/>
    </w:p>
    <w:p w14:paraId="1114C3A3" w14:textId="77777777" w:rsidR="00432F11" w:rsidRDefault="00BC2EFE">
      <w:pPr>
        <w:pStyle w:val="Titre2"/>
        <w:jc w:val="both"/>
      </w:pPr>
      <w:bookmarkStart w:id="6" w:name="_Toc168496501"/>
      <w:r>
        <w:t>Fonctions et responsabilités</w:t>
      </w:r>
      <w:bookmarkEnd w:id="6"/>
    </w:p>
    <w:p w14:paraId="64A20AF2" w14:textId="77777777" w:rsidR="00432F11" w:rsidRDefault="00BC2EFE">
      <w:pPr>
        <w:pStyle w:val="Titre3"/>
      </w:pPr>
      <w:r>
        <w:t>Sécurité des données</w:t>
      </w:r>
    </w:p>
    <w:p w14:paraId="378AD1BD"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[ORG-RES-SDO-01] portant sur son organisation interne de la sécurité pour assurer la définition, la mise en place et le suivi du fonctionnement opérationnel de la sécurité de l’information. </w:t>
      </w:r>
    </w:p>
    <w:p w14:paraId="639D01BF"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s’il a défini et attribué les responsabilités en matière de sécurité de l’information au personnel impliqué dans la fourniture du service et décrira le cas échéant comment il s’assure après tout changement majeur pouvant avoir un impact sur le service que l’attribution des responsabilités en matière de sécurité de l’information est toujours pertinente.</w:t>
      </w:r>
    </w:p>
    <w:p w14:paraId="1958DE2C" w14:textId="77777777" w:rsidR="00432F11" w:rsidRDefault="00BC2EFE">
      <w:pPr>
        <w:pStyle w:val="Titre3"/>
      </w:pPr>
      <w:r>
        <w:t>Données à caractère personnel</w:t>
      </w:r>
    </w:p>
    <w:p w14:paraId="014FF30A"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[ORG-RES-DCP-01] portant sur la protection des données personnelles.</w:t>
      </w:r>
    </w:p>
    <w:p w14:paraId="732B6AD2" w14:textId="77777777" w:rsidR="00432F11" w:rsidRDefault="00BC2EFE">
      <w:r w:rsidRPr="00D109BA">
        <w:rPr>
          <w:highlight w:val="yellow"/>
        </w:rPr>
        <w:t xml:space="preserve">S’il y a lieu, indiquer si une analyse d’impact relative à la protection des données à caractère personnel a bien été faite par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w:t>
      </w:r>
    </w:p>
    <w:p w14:paraId="63ADF03A" w14:textId="77777777" w:rsidR="00432F11" w:rsidRDefault="00BC2EFE">
      <w:pPr>
        <w:pStyle w:val="Titre2"/>
        <w:jc w:val="both"/>
      </w:pPr>
      <w:bookmarkStart w:id="7" w:name="_Toc168496502"/>
      <w:r>
        <w:t>organisation en mode projet</w:t>
      </w:r>
      <w:bookmarkEnd w:id="7"/>
    </w:p>
    <w:p w14:paraId="22E5C2B4" w14:textId="77777777" w:rsidR="00432F11" w:rsidRPr="00D109BA" w:rsidRDefault="00BC2EFE">
      <w:pPr>
        <w:rPr>
          <w:highlight w:val="yellow"/>
        </w:rPr>
      </w:pPr>
      <w:r w:rsidRPr="00D109BA">
        <w:rPr>
          <w:highlight w:val="yellow"/>
        </w:rPr>
        <w:t xml:space="preserve">Décrire l’organisation proposée par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pour gérer la sécurité dans le projet d’externalisation.</w:t>
      </w:r>
    </w:p>
    <w:p w14:paraId="636B40DD" w14:textId="77777777" w:rsidR="00432F11" w:rsidRPr="00D109BA" w:rsidRDefault="00BC2EFE">
      <w:pPr>
        <w:rPr>
          <w:highlight w:val="yellow"/>
        </w:rPr>
      </w:pPr>
      <w:r w:rsidRPr="00D109BA">
        <w:rPr>
          <w:highlight w:val="yellow"/>
        </w:rPr>
        <w:t>Si des co-traitants, sous-traitants ou fournisseurs peuvent intervenir directement, indiquer leur rôle et préciser éventuellement les modalités de leur participation à la gestion de la sécurité du projet.</w:t>
      </w:r>
    </w:p>
    <w:p w14:paraId="24A45772" w14:textId="77777777" w:rsidR="00432F11" w:rsidRPr="00D109BA" w:rsidRDefault="00BC2EFE">
      <w:pPr>
        <w:rPr>
          <w:highlight w:val="yellow"/>
        </w:rPr>
      </w:pPr>
      <w:r w:rsidRPr="00D109BA">
        <w:rPr>
          <w:highlight w:val="yellow"/>
        </w:rPr>
        <w:t>Décrire l’organisation mise en place pour assurer les relations avec le maître d’ouvrage concernant les aspects sécurité :</w:t>
      </w:r>
    </w:p>
    <w:p w14:paraId="4FBB7F3D" w14:textId="14600A1F" w:rsidR="00432F11" w:rsidRPr="00D109BA" w:rsidRDefault="0076399B">
      <w:pPr>
        <w:numPr>
          <w:ilvl w:val="0"/>
          <w:numId w:val="4"/>
        </w:numPr>
        <w:rPr>
          <w:highlight w:val="yellow"/>
        </w:rPr>
      </w:pPr>
      <w:r w:rsidRPr="00D109BA">
        <w:rPr>
          <w:highlight w:val="yellow"/>
        </w:rPr>
        <w:t>Prise</w:t>
      </w:r>
      <w:r w:rsidR="00BC2EFE" w:rsidRPr="00D109BA">
        <w:rPr>
          <w:highlight w:val="yellow"/>
        </w:rPr>
        <w:t xml:space="preserve"> en compte du suivi de la sécurité (par exemple au niveau d’un comité de suivi de la sécurité ou des revues de pilotage ou d’avancement du projet) : fréquence, participants, modalités, périmètre du suivi ;</w:t>
      </w:r>
    </w:p>
    <w:p w14:paraId="670D244B" w14:textId="64356974" w:rsidR="00432F11" w:rsidRPr="00D109BA" w:rsidRDefault="0076399B">
      <w:pPr>
        <w:numPr>
          <w:ilvl w:val="0"/>
          <w:numId w:val="4"/>
        </w:numPr>
        <w:rPr>
          <w:highlight w:val="yellow"/>
        </w:rPr>
      </w:pPr>
      <w:r w:rsidRPr="00D109BA">
        <w:rPr>
          <w:highlight w:val="yellow"/>
        </w:rPr>
        <w:t>Organisation</w:t>
      </w:r>
      <w:r w:rsidR="00BC2EFE" w:rsidRPr="00D109BA">
        <w:rPr>
          <w:highlight w:val="yellow"/>
        </w:rPr>
        <w:t xml:space="preserve"> de la maîtrise d’ouvrage : responsable sécurité, rôle et moyens ; intervenants techniques ;</w:t>
      </w:r>
    </w:p>
    <w:p w14:paraId="7E3648FA" w14:textId="0E96FB1E" w:rsidR="00432F11" w:rsidRPr="00D109BA" w:rsidRDefault="0076399B">
      <w:pPr>
        <w:numPr>
          <w:ilvl w:val="0"/>
          <w:numId w:val="4"/>
        </w:numPr>
        <w:rPr>
          <w:highlight w:val="yellow"/>
        </w:rPr>
      </w:pPr>
      <w:r w:rsidRPr="00D109BA">
        <w:rPr>
          <w:highlight w:val="yellow"/>
        </w:rPr>
        <w:t>Organisation</w:t>
      </w:r>
      <w:r w:rsidR="00BC2EFE" w:rsidRPr="00D109BA">
        <w:rPr>
          <w:highlight w:val="yellow"/>
        </w:rPr>
        <w:t xml:space="preserve"> du prestataire : responsable sécurité, rôle et moyens ;</w:t>
      </w:r>
    </w:p>
    <w:p w14:paraId="039AA911" w14:textId="312CF431" w:rsidR="00432F11" w:rsidRPr="00D109BA" w:rsidRDefault="0076399B">
      <w:pPr>
        <w:numPr>
          <w:ilvl w:val="0"/>
          <w:numId w:val="4"/>
        </w:numPr>
        <w:rPr>
          <w:highlight w:val="yellow"/>
        </w:rPr>
      </w:pPr>
      <w:r w:rsidRPr="00D109BA">
        <w:rPr>
          <w:highlight w:val="yellow"/>
        </w:rPr>
        <w:t>Responsables</w:t>
      </w:r>
      <w:r w:rsidR="00BC2EFE" w:rsidRPr="00D109BA">
        <w:rPr>
          <w:highlight w:val="yellow"/>
        </w:rPr>
        <w:t xml:space="preserve"> techniques, implication des co-traitants et sous-traitants éventuels ;</w:t>
      </w:r>
    </w:p>
    <w:p w14:paraId="5F54A998" w14:textId="46E94081" w:rsidR="00432F11" w:rsidRPr="00D109BA" w:rsidRDefault="0076399B">
      <w:pPr>
        <w:numPr>
          <w:ilvl w:val="0"/>
          <w:numId w:val="4"/>
        </w:numPr>
        <w:rPr>
          <w:highlight w:val="yellow"/>
        </w:rPr>
      </w:pPr>
      <w:r w:rsidRPr="00D109BA">
        <w:rPr>
          <w:highlight w:val="yellow"/>
        </w:rPr>
        <w:t>Diffusion</w:t>
      </w:r>
      <w:r w:rsidR="00BC2EFE" w:rsidRPr="00D109BA">
        <w:rPr>
          <w:highlight w:val="yellow"/>
        </w:rPr>
        <w:t xml:space="preserve"> du Plan d’assurance sécurité et des documents de suivi ;</w:t>
      </w:r>
    </w:p>
    <w:p w14:paraId="4DFB23CE" w14:textId="5CE1EEA4" w:rsidR="00432F11" w:rsidRPr="00D109BA" w:rsidRDefault="0076399B">
      <w:pPr>
        <w:numPr>
          <w:ilvl w:val="0"/>
          <w:numId w:val="4"/>
        </w:numPr>
        <w:rPr>
          <w:highlight w:val="yellow"/>
        </w:rPr>
      </w:pPr>
      <w:r w:rsidRPr="00D109BA">
        <w:rPr>
          <w:highlight w:val="yellow"/>
        </w:rPr>
        <w:t>Audits</w:t>
      </w:r>
      <w:r w:rsidR="00BC2EFE" w:rsidRPr="00D109BA">
        <w:rPr>
          <w:highlight w:val="yellow"/>
        </w:rPr>
        <w:t>, contrôles réalisés par la maîtrise d’ouvrage ou à la demande de celle-ci : modalités, périmètre, exploitation des résultats.</w:t>
      </w:r>
    </w:p>
    <w:p w14:paraId="36996BC8" w14:textId="77777777" w:rsidR="00432F11" w:rsidRDefault="00BC2EFE">
      <w:pPr>
        <w:pStyle w:val="Titre3"/>
      </w:pPr>
      <w:r>
        <w:t>Organisation de la maîtrise d’œuvre</w:t>
      </w:r>
    </w:p>
    <w:p w14:paraId="36C8983F" w14:textId="293F858E"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w:t>
      </w:r>
      <w:r w:rsidRPr="00D109BA">
        <w:rPr>
          <w:b/>
          <w:bCs/>
          <w:highlight w:val="yellow"/>
        </w:rPr>
        <w:t xml:space="preserve"> [ORG-PRO-MOE-01</w:t>
      </w:r>
      <w:r w:rsidR="00E023A8" w:rsidRPr="00D109BA">
        <w:rPr>
          <w:b/>
          <w:bCs/>
          <w:highlight w:val="yellow"/>
        </w:rPr>
        <w:t xml:space="preserve">] </w:t>
      </w:r>
      <w:r w:rsidR="00E023A8" w:rsidRPr="00D109BA">
        <w:rPr>
          <w:highlight w:val="yellow"/>
        </w:rPr>
        <w:t>portant</w:t>
      </w:r>
      <w:r w:rsidRPr="00D109BA">
        <w:rPr>
          <w:highlight w:val="yellow"/>
        </w:rPr>
        <w:t xml:space="preserve"> sur son organisation de la maîtrise d’œuvre.</w:t>
      </w:r>
    </w:p>
    <w:p w14:paraId="48857264" w14:textId="77777777" w:rsidR="00432F11" w:rsidRDefault="00BC2EFE">
      <w:pPr>
        <w:pStyle w:val="Titre3"/>
      </w:pPr>
      <w:r>
        <w:lastRenderedPageBreak/>
        <w:t>Organisation de la maîtrise d’ouvrage</w:t>
      </w:r>
    </w:p>
    <w:p w14:paraId="4282476F" w14:textId="77777777" w:rsidR="00432F11" w:rsidRDefault="00BC2EFE">
      <w:r w:rsidRPr="00D109BA">
        <w:fldChar w:fldCharType="begin"/>
      </w:r>
      <w:r w:rsidRPr="00D109BA">
        <w:instrText xml:space="preserve"> DOCPROPERTY "NomPrestataire"</w:instrText>
      </w:r>
      <w:r w:rsidRPr="00D109BA">
        <w:fldChar w:fldCharType="separate"/>
      </w:r>
      <w:proofErr w:type="spellStart"/>
      <w:r w:rsidRPr="00D109BA">
        <w:rPr>
          <w:highlight w:val="yellow"/>
        </w:rPr>
        <w:t>Nom_du_Prestataire</w:t>
      </w:r>
      <w:proofErr w:type="spellEnd"/>
      <w:r w:rsidRPr="00D109BA">
        <w:fldChar w:fldCharType="end"/>
      </w:r>
      <w:r w:rsidRPr="00D109BA">
        <w:t xml:space="preserve">  a pris connaissance de l’organisation de la maîtrise d’ouvrage d’Inria au travers de l’exigence de sécurité d’Inria </w:t>
      </w:r>
      <w:r w:rsidRPr="00D109BA">
        <w:rPr>
          <w:b/>
          <w:bCs/>
        </w:rPr>
        <w:t xml:space="preserve">[ORG-PRO-MOA-01] </w:t>
      </w:r>
      <w:r w:rsidRPr="00D109BA">
        <w:t>et s’engage à collaborer avec Inria conformément à celle-ci.</w:t>
      </w:r>
    </w:p>
    <w:p w14:paraId="1AFB56C0" w14:textId="77777777" w:rsidR="00432F11" w:rsidRDefault="00BC2EFE">
      <w:pPr>
        <w:pStyle w:val="Titre2"/>
        <w:jc w:val="both"/>
      </w:pPr>
      <w:bookmarkStart w:id="8" w:name="_Toc168496503"/>
      <w:r>
        <w:t>Séparation des tâches</w:t>
      </w:r>
      <w:bookmarkEnd w:id="8"/>
    </w:p>
    <w:p w14:paraId="373BCD08"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w:t>
      </w:r>
      <w:r w:rsidRPr="00D109BA">
        <w:rPr>
          <w:b/>
          <w:bCs/>
          <w:highlight w:val="yellow"/>
        </w:rPr>
        <w:t>d’Inria [ORG-SPT-SPT-01]</w:t>
      </w:r>
      <w:r w:rsidRPr="00D109BA">
        <w:rPr>
          <w:highlight w:val="yellow"/>
        </w:rPr>
        <w:t xml:space="preserve"> portant sur les risques associés à des cumuls de responsabilités ou de tâches.</w:t>
      </w:r>
    </w:p>
    <w:p w14:paraId="0C35781D" w14:textId="77777777" w:rsidR="00432F11" w:rsidRDefault="00BC2EFE">
      <w:r w:rsidRPr="00D109BA">
        <w:rPr>
          <w:highlight w:val="yellow"/>
        </w:rPr>
        <w:t>S’il y a lieu, décrire les mesures de réduction de ces risques mises en œuvre.</w:t>
      </w:r>
    </w:p>
    <w:p w14:paraId="5B4EED3F" w14:textId="77777777" w:rsidR="00432F11" w:rsidRDefault="00BC2EFE">
      <w:pPr>
        <w:pStyle w:val="Titre1"/>
        <w:ind w:firstLine="0"/>
      </w:pPr>
      <w:bookmarkStart w:id="9" w:name="__RefHeading___Toc13931_1136765867"/>
      <w:bookmarkStart w:id="10" w:name="__RefHeading___Toc1436_226082786"/>
      <w:bookmarkStart w:id="11" w:name="_Toc168496504"/>
      <w:bookmarkEnd w:id="9"/>
      <w:bookmarkEnd w:id="10"/>
      <w:r>
        <w:lastRenderedPageBreak/>
        <w:t>Responsabilités liées au PAS</w:t>
      </w:r>
      <w:bookmarkEnd w:id="11"/>
    </w:p>
    <w:p w14:paraId="7DF06CB7"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au travers de son responsable de la sécurité désigné, est responsable de la rédaction, de l’évolution et de l’application du plan d’assurance sécurité (PAS) tout au long du contrat.</w:t>
      </w:r>
    </w:p>
    <w:p w14:paraId="0B8798BA" w14:textId="77777777" w:rsidR="00432F11" w:rsidRPr="00D109BA" w:rsidRDefault="00BC2EFE">
      <w:pPr>
        <w:rPr>
          <w:highlight w:val="yellow"/>
        </w:rPr>
      </w:pPr>
      <w:r w:rsidRPr="00D109BA">
        <w:rPr>
          <w:highlight w:val="yellow"/>
        </w:rPr>
        <w:t xml:space="preserve">Le PAS s’applique à l’ensemble des équipes de la maîtrise d’œuvre (et aux sous-traitants éventuels). Il doit être approuvé par la DSI, qui porte le projet et la maîtrise d’ouvrage d’Inria. Sa bonne exécution est de la responsabilité de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en tant que maître d’œuvre.</w:t>
      </w:r>
    </w:p>
    <w:p w14:paraId="6BFACEF1" w14:textId="77777777" w:rsidR="00432F11" w:rsidRDefault="00BC2EFE">
      <w:r w:rsidRPr="00D109BA">
        <w:rPr>
          <w:highlight w:val="yellow"/>
        </w:rPr>
        <w:t>La cohérence de l’ensemble des mesures pourra être analysée et réévaluée lors des réunions d’avancement (ou revues de pilotage).</w:t>
      </w:r>
    </w:p>
    <w:p w14:paraId="0FE1D64F" w14:textId="77777777" w:rsidR="00432F11" w:rsidRDefault="00BC2EFE">
      <w:pPr>
        <w:pStyle w:val="Titre1"/>
        <w:ind w:firstLine="0"/>
      </w:pPr>
      <w:bookmarkStart w:id="12" w:name="_Toc168496505"/>
      <w:r>
        <w:lastRenderedPageBreak/>
        <w:t>Procédure d’évolution du PAS</w:t>
      </w:r>
      <w:bookmarkEnd w:id="12"/>
    </w:p>
    <w:p w14:paraId="65E757C2" w14:textId="77777777" w:rsidR="00432F11" w:rsidRDefault="00BC2EFE">
      <w:r>
        <w:t xml:space="preserve">Une révision du PAS pourra être réalisée en cas d’évolution du périmètre des opérations ou des exigences de la maîtrise d’ouvrage d’Inria et ce, après accord avec la maîtrise d’œuvre. </w:t>
      </w:r>
    </w:p>
    <w:p w14:paraId="771E9D1E" w14:textId="00259823" w:rsidR="00432F11" w:rsidRDefault="00BC2EFE">
      <w:r>
        <w:t xml:space="preserve">Cette révision, qui devra faire l’objet d’un avenant au contrat, sera réalisée par le responsable </w:t>
      </w:r>
      <w:r w:rsidR="00967DC2">
        <w:t>sécurité désignée</w:t>
      </w:r>
      <w:r>
        <w:t xml:space="preserve"> par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t>. La version révisée du PAS sera transmise à la maîtrise d’ouvrage d’Inria pour validation, et diffusée à l’ensemble des intervenants du projet pour application.</w:t>
      </w:r>
    </w:p>
    <w:p w14:paraId="6C7E7A76" w14:textId="77777777" w:rsidR="00432F11" w:rsidRDefault="00BC2EFE">
      <w:pPr>
        <w:pStyle w:val="Titre1"/>
        <w:ind w:firstLine="0"/>
      </w:pPr>
      <w:bookmarkStart w:id="13" w:name="_Toc168496506"/>
      <w:r>
        <w:lastRenderedPageBreak/>
        <w:t>Applicabilité du PAS</w:t>
      </w:r>
      <w:bookmarkEnd w:id="13"/>
    </w:p>
    <w:p w14:paraId="4B2CF6BB" w14:textId="77777777" w:rsidR="00432F11" w:rsidRDefault="00BC2EFE">
      <w:r>
        <w:t>Le PAS est applicable à l’ensemble des acteurs du projet, au même titre que le PAQ</w:t>
      </w:r>
      <w:r>
        <w:rPr>
          <w:rStyle w:val="Appelnotedebasdep"/>
        </w:rPr>
        <w:footnoteReference w:id="1"/>
      </w:r>
      <w:r>
        <w:t xml:space="preserve"> et avec la même priorité. Un acteur du projet identifiant un non-respect du PAS dans ses procédures et mesures doit en référer immédiatement à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w:t>
      </w:r>
      <w:r>
        <w:t xml:space="preserve"> qui en avertira la maîtrise d’ouvrage d'Inria.</w:t>
      </w:r>
    </w:p>
    <w:p w14:paraId="17023323" w14:textId="2BE649C8" w:rsidR="00432F11" w:rsidRDefault="00BC2EFE">
      <w:r>
        <w:t>Si la cause du non-respect n’est pas corrigée dans un délai de</w:t>
      </w:r>
      <w:r w:rsidR="007664F4">
        <w:t xml:space="preserve"> délai à estimer,</w:t>
      </w:r>
      <w:r>
        <w:t xml:space="preserve">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t xml:space="preserve"> subira une pénalité suivant la </w:t>
      </w:r>
      <w:r w:rsidRPr="00D109BA">
        <w:rPr>
          <w:highlight w:val="yellow"/>
        </w:rPr>
        <w:t xml:space="preserve">formule </w:t>
      </w:r>
      <w:r w:rsidR="007664F4" w:rsidRPr="00D109BA">
        <w:rPr>
          <w:highlight w:val="yellow"/>
        </w:rPr>
        <w:t>0</w:t>
      </w:r>
      <w:r w:rsidRPr="00D109BA">
        <w:rPr>
          <w:highlight w:val="yellow"/>
        </w:rPr>
        <w:t>:</w:t>
      </w:r>
      <w:r w:rsidR="007664F4" w:rsidRPr="00D109BA">
        <w:rPr>
          <w:highlight w:val="yellow"/>
        </w:rPr>
        <w:t xml:space="preserve"> Formule à calculer</w:t>
      </w:r>
      <w:r w:rsidR="007664F4">
        <w:t>.</w:t>
      </w:r>
      <w:r>
        <w:t xml:space="preserve"> </w:t>
      </w:r>
    </w:p>
    <w:p w14:paraId="4A7078F7" w14:textId="77777777" w:rsidR="00432F11" w:rsidRDefault="00BC2EFE">
      <w:r>
        <w:t xml:space="preserve">Un acteur du projet n’étant pas à même de remplir l’ensemble des clauses du PAS devra effectuer une demande de dérogation auprès de </w:t>
      </w:r>
      <w:r>
        <w:fldChar w:fldCharType="begin"/>
      </w:r>
      <w:r>
        <w:instrText xml:space="preserve"> DOCPROPERTY "NomPrestataire"</w:instrText>
      </w:r>
      <w:r>
        <w:fldChar w:fldCharType="separate"/>
      </w:r>
      <w:proofErr w:type="spellStart"/>
      <w:r w:rsidRPr="00D109BA">
        <w:rPr>
          <w:highlight w:val="yellow"/>
        </w:rPr>
        <w:t>Nom_du_Prestataire</w:t>
      </w:r>
      <w:proofErr w:type="spellEnd"/>
      <w:r>
        <w:fldChar w:fldCharType="end"/>
      </w:r>
      <w:r>
        <w:t>, qui négociera avec la maîtrise d’ouvrage d'Inria l’ensemble des demandes de dérogations.</w:t>
      </w:r>
    </w:p>
    <w:p w14:paraId="57DD7EDC" w14:textId="77777777" w:rsidR="00432F11" w:rsidRDefault="00BC2EFE">
      <w:r>
        <w:br w:type="page"/>
      </w:r>
    </w:p>
    <w:p w14:paraId="6758A3AC" w14:textId="77777777" w:rsidR="00432F11" w:rsidRDefault="00BC2EFE">
      <w:pPr>
        <w:pStyle w:val="Titre1"/>
        <w:ind w:firstLine="0"/>
      </w:pPr>
      <w:bookmarkStart w:id="14" w:name="_Toc168496507"/>
      <w:r>
        <w:lastRenderedPageBreak/>
        <w:t>Mesures de sécurité</w:t>
      </w:r>
      <w:bookmarkEnd w:id="14"/>
    </w:p>
    <w:p w14:paraId="30D8D178" w14:textId="0EE330A6" w:rsidR="00D6190A" w:rsidRDefault="00D6190A" w:rsidP="00D6190A">
      <w:pPr>
        <w:pStyle w:val="Titre2"/>
      </w:pPr>
      <w:bookmarkStart w:id="15" w:name="__RefHeading___Toc13893_1136765867"/>
      <w:bookmarkStart w:id="16" w:name="__RefHeading___Toc13895_1136765867"/>
      <w:bookmarkStart w:id="17" w:name="__RefHeading___Toc13899_1136765867"/>
      <w:bookmarkStart w:id="18" w:name="__RefHeading___Toc13901_1136765867"/>
      <w:bookmarkStart w:id="19" w:name="__RefHeading___Toc13903_1136765867"/>
      <w:bookmarkStart w:id="20" w:name="__RefHeading___Toc13905_1136765867"/>
      <w:bookmarkStart w:id="21" w:name="__RefHeading___Toc13907_1136765867"/>
      <w:bookmarkStart w:id="22" w:name="_Toc168496508"/>
      <w:bookmarkEnd w:id="15"/>
      <w:bookmarkEnd w:id="16"/>
      <w:bookmarkEnd w:id="17"/>
      <w:bookmarkEnd w:id="18"/>
      <w:bookmarkEnd w:id="19"/>
      <w:bookmarkEnd w:id="20"/>
      <w:bookmarkEnd w:id="21"/>
      <w:r>
        <w:t>Vue d'ensemble de l'architecture</w:t>
      </w:r>
      <w:bookmarkEnd w:id="22"/>
    </w:p>
    <w:p w14:paraId="6DF46ED7" w14:textId="5C591C40" w:rsidR="00E023A8" w:rsidRDefault="00E023A8" w:rsidP="00E023A8">
      <w:pPr>
        <w:pStyle w:val="Titre3"/>
        <w:jc w:val="both"/>
      </w:pPr>
      <w:r>
        <w:t>Accès à la solution par les utilisateurs Inria</w:t>
      </w:r>
    </w:p>
    <w:p w14:paraId="554D11FC" w14:textId="57E33E2A" w:rsidR="00E023A8" w:rsidRPr="00D109BA" w:rsidRDefault="00E023A8" w:rsidP="00E023A8">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[MES-ARC-ASU-01</w:t>
      </w:r>
      <w:r w:rsidR="0076399B" w:rsidRPr="00D109BA">
        <w:rPr>
          <w:highlight w:val="yellow"/>
        </w:rPr>
        <w:t>] portant</w:t>
      </w:r>
      <w:r w:rsidRPr="00D109BA">
        <w:rPr>
          <w:highlight w:val="yellow"/>
        </w:rPr>
        <w:t xml:space="preserve"> sur les accès sécurisés à la solution.</w:t>
      </w:r>
    </w:p>
    <w:p w14:paraId="08B7CF56" w14:textId="77777777" w:rsidR="00E023A8" w:rsidRPr="00D109BA" w:rsidRDefault="00E023A8" w:rsidP="00E023A8">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la méthode d’accès à la solution qu’il compte mettre en place, par exemple :</w:t>
      </w:r>
    </w:p>
    <w:p w14:paraId="0E99C11B" w14:textId="77777777" w:rsidR="00E023A8" w:rsidRPr="00D109BA" w:rsidRDefault="00E023A8" w:rsidP="00E023A8">
      <w:pPr>
        <w:numPr>
          <w:ilvl w:val="0"/>
          <w:numId w:val="8"/>
        </w:numPr>
        <w:rPr>
          <w:highlight w:val="yellow"/>
        </w:rPr>
      </w:pPr>
      <w:r w:rsidRPr="00D109BA">
        <w:rPr>
          <w:highlight w:val="yellow"/>
        </w:rPr>
        <w:t xml:space="preserve">Accès direct depuis un navigateur à l’aide de connexions type HTTPS. Dans ce cas,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s’il compte limiter les plages d’adresse IP pouvant accéder à la solution.</w:t>
      </w:r>
    </w:p>
    <w:p w14:paraId="3B91D863" w14:textId="77777777" w:rsidR="00E023A8" w:rsidRPr="00D109BA" w:rsidRDefault="00E023A8" w:rsidP="00E023A8">
      <w:pPr>
        <w:numPr>
          <w:ilvl w:val="0"/>
          <w:numId w:val="8"/>
        </w:numPr>
        <w:rPr>
          <w:highlight w:val="yellow"/>
        </w:rPr>
      </w:pPr>
      <w:r w:rsidRPr="00D109BA">
        <w:rPr>
          <w:highlight w:val="yellow"/>
        </w:rPr>
        <w:t>Accès grâce à un VPN qu’il met en œuvre pour les besoins d’Inria (préciser quel type de VPN)</w:t>
      </w:r>
    </w:p>
    <w:p w14:paraId="652734EA" w14:textId="77777777" w:rsidR="00E023A8" w:rsidRPr="00D109BA" w:rsidRDefault="00E023A8" w:rsidP="00E023A8">
      <w:pPr>
        <w:numPr>
          <w:ilvl w:val="0"/>
          <w:numId w:val="8"/>
        </w:numPr>
        <w:rPr>
          <w:highlight w:val="yellow"/>
        </w:rPr>
      </w:pPr>
      <w:r w:rsidRPr="00D109BA">
        <w:rPr>
          <w:highlight w:val="yellow"/>
        </w:rPr>
        <w:t>Accès via un portail dédié de type reverse-proxy. Il précisera où se trouve ce portail, si ce portail est internalisé chez Inria ou au contraire hébergé ailleurs.</w:t>
      </w:r>
    </w:p>
    <w:p w14:paraId="2C25E4E1" w14:textId="77777777" w:rsidR="00E023A8" w:rsidRPr="00D109BA" w:rsidRDefault="00E023A8" w:rsidP="00E023A8">
      <w:pPr>
        <w:numPr>
          <w:ilvl w:val="0"/>
          <w:numId w:val="8"/>
        </w:numPr>
        <w:rPr>
          <w:highlight w:val="yellow"/>
        </w:rPr>
      </w:pPr>
      <w:r w:rsidRPr="00D109BA">
        <w:rPr>
          <w:highlight w:val="yellow"/>
        </w:rPr>
        <w:t xml:space="preserve">S’il y a lieu,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si un tunnel chiffré type </w:t>
      </w:r>
      <w:proofErr w:type="spellStart"/>
      <w:r w:rsidRPr="00D109BA">
        <w:rPr>
          <w:highlight w:val="yellow"/>
        </w:rPr>
        <w:t>IPSec</w:t>
      </w:r>
      <w:proofErr w:type="spellEnd"/>
      <w:r w:rsidRPr="00D109BA">
        <w:rPr>
          <w:highlight w:val="yellow"/>
        </w:rPr>
        <w:t xml:space="preserve"> sera mis en œuvre entre les infrastructures d’Inria et les siennes</w:t>
      </w:r>
    </w:p>
    <w:p w14:paraId="44CA467B" w14:textId="77777777" w:rsidR="00E023A8" w:rsidRPr="00D109BA" w:rsidRDefault="00E023A8" w:rsidP="00E023A8">
      <w:pPr>
        <w:rPr>
          <w:highlight w:val="yellow"/>
        </w:rPr>
      </w:pPr>
      <w:r w:rsidRPr="00D109BA">
        <w:rPr>
          <w:highlight w:val="yellow"/>
        </w:rPr>
        <w:t>Indiquer comment se feront l’authentification et l’identification des utilisateurs Inria. Par exemple :</w:t>
      </w:r>
    </w:p>
    <w:p w14:paraId="1EFEC61C" w14:textId="77777777" w:rsidR="00E023A8" w:rsidRPr="00D109BA" w:rsidRDefault="00E023A8" w:rsidP="00E023A8">
      <w:pPr>
        <w:numPr>
          <w:ilvl w:val="1"/>
          <w:numId w:val="8"/>
        </w:numPr>
        <w:rPr>
          <w:highlight w:val="yellow"/>
        </w:rPr>
      </w:pPr>
      <w:r w:rsidRPr="00D109BA">
        <w:rPr>
          <w:highlight w:val="yellow"/>
        </w:rPr>
        <w:t>Compte locaux gérés dans le service. Préciser qui crée et gère ces comptes.</w:t>
      </w:r>
    </w:p>
    <w:p w14:paraId="2F02E974" w14:textId="77777777" w:rsidR="00E023A8" w:rsidRPr="00D109BA" w:rsidRDefault="00E023A8" w:rsidP="00E023A8">
      <w:pPr>
        <w:numPr>
          <w:ilvl w:val="1"/>
          <w:numId w:val="8"/>
        </w:numPr>
        <w:rPr>
          <w:highlight w:val="yellow"/>
        </w:rPr>
      </w:pPr>
      <w:r w:rsidRPr="00D109BA">
        <w:rPr>
          <w:highlight w:val="yellow"/>
        </w:rPr>
        <w:t xml:space="preserve">Mise en œuvre d’une solution SSO (SAMLv2, </w:t>
      </w:r>
      <w:proofErr w:type="spellStart"/>
      <w:r w:rsidRPr="00D109BA">
        <w:rPr>
          <w:highlight w:val="yellow"/>
        </w:rPr>
        <w:t>OpenId</w:t>
      </w:r>
      <w:proofErr w:type="spellEnd"/>
      <w:r w:rsidRPr="00D109BA">
        <w:rPr>
          <w:highlight w:val="yellow"/>
        </w:rPr>
        <w:t xml:space="preserve">, etc.).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comment se fait l’habilitation des utilisateurs (association des utilisateurs à un profil défini dans le service, utilisation d’attributs, etc.).</w:t>
      </w:r>
    </w:p>
    <w:p w14:paraId="1DC2D358" w14:textId="77777777" w:rsidR="00E023A8" w:rsidRDefault="00E023A8" w:rsidP="00E023A8">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précisera les mesures de protection qu’il compte mettre en place contre les tentatives d’accès illégitimes en se basant si besoin sur les exemples fournis dans l’exigence de sécurité d’Inria [MES-ARC-ASU-01] .</w:t>
      </w:r>
    </w:p>
    <w:p w14:paraId="6E4F3E62" w14:textId="77777777" w:rsidR="00432F11" w:rsidRDefault="00BC2EFE">
      <w:pPr>
        <w:pStyle w:val="Titre2"/>
      </w:pPr>
      <w:bookmarkStart w:id="23" w:name="_Toc168496509"/>
      <w:r>
        <w:t>Politiques de sécurité de l’information et gestion du risque</w:t>
      </w:r>
      <w:bookmarkEnd w:id="23"/>
    </w:p>
    <w:p w14:paraId="711923F8" w14:textId="77777777" w:rsidR="00432F11" w:rsidRDefault="00BC2EFE">
      <w:pPr>
        <w:pStyle w:val="Titre3"/>
        <w:jc w:val="both"/>
      </w:pPr>
      <w:bookmarkStart w:id="24" w:name="__RefHeading___Toc13911_1136765867"/>
      <w:bookmarkEnd w:id="24"/>
      <w:r>
        <w:t>Principes</w:t>
      </w:r>
    </w:p>
    <w:p w14:paraId="6C85D05C"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[MES-PSI-PRI-01] portant sur l’opération de la prestation à l’état de l’art et l’application du guide d’hygiène informatique de l’ANSSI</w:t>
      </w:r>
      <w:r w:rsidRPr="00D109BA">
        <w:rPr>
          <w:rStyle w:val="Appelnotedebasdep"/>
          <w:highlight w:val="yellow"/>
        </w:rPr>
        <w:footnoteReference w:id="2"/>
      </w:r>
      <w:r w:rsidRPr="00D109BA">
        <w:rPr>
          <w:highlight w:val="yellow"/>
        </w:rPr>
        <w:t xml:space="preserve"> au système d’information du service fourni.</w:t>
      </w:r>
    </w:p>
    <w:p w14:paraId="64974F95" w14:textId="77777777" w:rsidR="00432F11" w:rsidRDefault="00BC2EFE">
      <w:pPr>
        <w:pStyle w:val="Titre3"/>
      </w:pPr>
      <w:r>
        <w:t>Charte informatique du prestataire</w:t>
      </w:r>
    </w:p>
    <w:p w14:paraId="1BD4F234"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[MES-PSI-CHA-01] portant sur sa charte informatique.</w:t>
      </w:r>
    </w:p>
    <w:p w14:paraId="535C7E05" w14:textId="77777777" w:rsidR="00432F11" w:rsidRPr="00D109BA" w:rsidRDefault="00BC2EFE">
      <w:pPr>
        <w:rPr>
          <w:highlight w:val="yellow"/>
        </w:rPr>
      </w:pPr>
      <w:r w:rsidRPr="00D109BA">
        <w:rPr>
          <w:highlight w:val="yellow"/>
        </w:rPr>
        <w:lastRenderedPageBreak/>
        <w:t xml:space="preserve">Dans le cadre du télétravail de ses collaborateurs,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quelles règles de protection sont mises en œuvre sur les matériels hors bureaux.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compte s’assurer que le niveau de sécurité de la prestation liée au télétravail n’est pas dégradé (utilisation systématique d’un VPN, clés RSA, vérifications régulières, etc.).</w:t>
      </w:r>
    </w:p>
    <w:p w14:paraId="1E5B6A73" w14:textId="178F5985"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s’il dispose </w:t>
      </w:r>
      <w:r w:rsidR="00967DC2" w:rsidRPr="00D109BA">
        <w:rPr>
          <w:highlight w:val="yellow"/>
        </w:rPr>
        <w:t>d’une charte</w:t>
      </w:r>
      <w:r w:rsidRPr="00D109BA">
        <w:rPr>
          <w:highlight w:val="yellow"/>
        </w:rPr>
        <w:t xml:space="preserve"> informatique spécifique pour les administrateurs informatiques.</w:t>
      </w:r>
    </w:p>
    <w:p w14:paraId="340F6F15" w14:textId="77777777" w:rsidR="00432F11" w:rsidRDefault="00BC2EFE">
      <w:r w:rsidRPr="00D109BA">
        <w:rPr>
          <w:highlight w:val="yellow"/>
        </w:rPr>
        <w:t>Si possible il joindra sa charte informatique à sa réponse.</w:t>
      </w:r>
    </w:p>
    <w:p w14:paraId="4F254009" w14:textId="77777777" w:rsidR="00432F11" w:rsidRDefault="00BC2EFE">
      <w:pPr>
        <w:pStyle w:val="Titre3"/>
        <w:jc w:val="both"/>
      </w:pPr>
      <w:bookmarkStart w:id="25" w:name="__RefHeading___Toc13913_1136765867"/>
      <w:bookmarkEnd w:id="25"/>
      <w:r>
        <w:t>Politique de sécurité de l’information</w:t>
      </w:r>
    </w:p>
    <w:p w14:paraId="63167714" w14:textId="77777777" w:rsidR="00432F11" w:rsidRDefault="00BC2EFE">
      <w:r>
        <w:t xml:space="preserve">La politique de sécurité de l’information doit identifier les engagements de </w:t>
      </w:r>
      <w:r>
        <w:fldChar w:fldCharType="begin"/>
      </w:r>
      <w:r>
        <w:instrText xml:space="preserve"> DOCPROPERTY "NomPrestataire"</w:instrText>
      </w:r>
      <w:r>
        <w:fldChar w:fldCharType="separate"/>
      </w:r>
      <w:proofErr w:type="spellStart"/>
      <w:r>
        <w:t>Nom_du_Prestataire</w:t>
      </w:r>
      <w:proofErr w:type="spellEnd"/>
      <w:r>
        <w:fldChar w:fldCharType="end"/>
      </w:r>
      <w:r>
        <w:t xml:space="preserve"> quant au respect de la législation et réglementation nationale en vigueur (règlement général sur la protection des données - RGPD</w:t>
      </w:r>
      <w:r>
        <w:rPr>
          <w:rStyle w:val="Appelnotedebasdep"/>
        </w:rPr>
        <w:footnoteReference w:id="3"/>
      </w:r>
      <w:r>
        <w:t xml:space="preserve">, loi 78-17 du 6 janvier 1978 modifiée, etc.) selon la nature des informations qui pourraient être confiées par Inria à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w:t>
      </w:r>
      <w:r>
        <w:t xml:space="preserve"> </w:t>
      </w:r>
    </w:p>
    <w:p w14:paraId="6FE323FD"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[MES-PSI-PSI-01] portant sur sa politique de sécurité de l’information.</w:t>
      </w:r>
    </w:p>
    <w:p w14:paraId="77E8860F" w14:textId="77777777" w:rsidR="00432F11" w:rsidRDefault="00BC2EFE">
      <w:r w:rsidRPr="00D109BA">
        <w:rPr>
          <w:highlight w:val="yellow"/>
        </w:rPr>
        <w:t>Il indiquera s’il révise régulièrement sa politique de sécurité de l’information et à quelles occasions (annuellement, à chaque changement majeur pouvant avoir un impact sur le service, etc.).</w:t>
      </w:r>
    </w:p>
    <w:p w14:paraId="2E6BF60B" w14:textId="77777777" w:rsidR="00432F11" w:rsidRDefault="00BC2EFE">
      <w:pPr>
        <w:pStyle w:val="Titre3"/>
        <w:jc w:val="both"/>
      </w:pPr>
      <w:bookmarkStart w:id="26" w:name="__RefHeading___Toc13915_1136765867"/>
      <w:bookmarkEnd w:id="26"/>
      <w:r>
        <w:t>Appréciation des risques de sécurité</w:t>
      </w:r>
    </w:p>
    <w:p w14:paraId="7ECAE2ED"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[MES-PSI-RIS-01] portant sur son appréciation des risques de sécurité pesant sur le périmètre du service fourni.</w:t>
      </w:r>
    </w:p>
    <w:p w14:paraId="4870A39F" w14:textId="77777777" w:rsidR="00432F11" w:rsidRDefault="00BC2EFE">
      <w:r w:rsidRPr="00D109BA">
        <w:rPr>
          <w:highlight w:val="yellow"/>
        </w:rPr>
        <w:t>Il précisera s’il révise régulièrement cette appréciation des risques et à quelles occasions (annuellement, à chaque changement majeur pouvant avoir un impact sur le service, etc.).</w:t>
      </w:r>
    </w:p>
    <w:p w14:paraId="2441D89D" w14:textId="77777777" w:rsidR="00432F11" w:rsidRDefault="00BC2EFE">
      <w:pPr>
        <w:pStyle w:val="Titre2"/>
      </w:pPr>
      <w:bookmarkStart w:id="27" w:name="_Toc168496510"/>
      <w:r>
        <w:t>Sécurité liée aux ressources humaines</w:t>
      </w:r>
      <w:bookmarkEnd w:id="27"/>
    </w:p>
    <w:p w14:paraId="6D3858F3" w14:textId="77777777" w:rsidR="00C75C80" w:rsidRDefault="00C75C80" w:rsidP="00C75C80">
      <w:pPr>
        <w:pStyle w:val="Titre3"/>
      </w:pPr>
      <w:bookmarkStart w:id="28" w:name="__RefHeading___Toc13935_1136765867"/>
      <w:bookmarkEnd w:id="28"/>
      <w:r>
        <w:t>Sensibilisation, qualification et formations en matière de sécurité de l’information</w:t>
      </w:r>
    </w:p>
    <w:p w14:paraId="25B95A9D" w14:textId="77777777" w:rsidR="00C75C80" w:rsidRPr="00D109BA" w:rsidRDefault="00C75C80" w:rsidP="00C75C80">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[MES-SRH-SEN-01] portant sur la sensibilisation ou formation à la sécurité de ses salariés, contractants et utilisateurs tiers.</w:t>
      </w:r>
    </w:p>
    <w:p w14:paraId="52D60815" w14:textId="77777777" w:rsidR="00C75C80" w:rsidRPr="00D109BA" w:rsidRDefault="00C75C80" w:rsidP="00C75C80">
      <w:pPr>
        <w:rPr>
          <w:highlight w:val="yellow"/>
        </w:rPr>
      </w:pPr>
      <w:r w:rsidRPr="00D109BA">
        <w:rPr>
          <w:highlight w:val="yellow"/>
        </w:rPr>
        <w:t>Il précisera la méthode de formation, le public concerné et la fréquence d’exécution de cette formation.</w:t>
      </w:r>
    </w:p>
    <w:p w14:paraId="183A8D49"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[MES-SRH-SEL-01] portant sur la vérification des informations de son personnel pour toute prise de poste.</w:t>
      </w:r>
    </w:p>
    <w:p w14:paraId="52E9EC19" w14:textId="77777777" w:rsidR="00432F11" w:rsidRDefault="00BC2EFE">
      <w:pPr>
        <w:pStyle w:val="Titre2"/>
      </w:pPr>
      <w:bookmarkStart w:id="29" w:name="__RefHeading___Toc13937_1136765867"/>
      <w:bookmarkStart w:id="30" w:name="_Toc168496511"/>
      <w:bookmarkEnd w:id="29"/>
      <w:r>
        <w:lastRenderedPageBreak/>
        <w:t>Sécurité de l'information</w:t>
      </w:r>
      <w:bookmarkEnd w:id="30"/>
    </w:p>
    <w:p w14:paraId="48111A28" w14:textId="77777777" w:rsidR="00C75C80" w:rsidRDefault="00C75C80" w:rsidP="00C75C80">
      <w:pPr>
        <w:pStyle w:val="Titre3"/>
      </w:pPr>
      <w:r>
        <w:t>Protection des données</w:t>
      </w:r>
    </w:p>
    <w:p w14:paraId="53254C18" w14:textId="77777777" w:rsidR="00C75C80" w:rsidRDefault="00C75C80" w:rsidP="00C75C80">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[MES-SEC-PRO-01] portant sur la protection des données du projet.</w:t>
      </w:r>
    </w:p>
    <w:p w14:paraId="58E50D35" w14:textId="77777777" w:rsidR="00C75C80" w:rsidRDefault="00C75C80" w:rsidP="00C75C80">
      <w:pPr>
        <w:pStyle w:val="Titre3"/>
      </w:pPr>
      <w:r>
        <w:t>Suppression des données d’Inria</w:t>
      </w:r>
    </w:p>
    <w:p w14:paraId="663897F2" w14:textId="77777777" w:rsidR="00C75C80" w:rsidRPr="00D109BA" w:rsidRDefault="00C75C80" w:rsidP="00C75C80">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[MES-SEC-SUP-01] portant sur la suppression des données d’Inria en fin de contrat ou en cas de rupture anticipée ou encore à la demande d’Inria.</w:t>
      </w:r>
    </w:p>
    <w:p w14:paraId="242A1C1F" w14:textId="77777777" w:rsidR="00C75C80" w:rsidRPr="00D109BA" w:rsidRDefault="00C75C80" w:rsidP="00C75C80">
      <w:pPr>
        <w:rPr>
          <w:highlight w:val="yellow"/>
        </w:rPr>
      </w:pPr>
      <w:r w:rsidRPr="00D109BA">
        <w:rPr>
          <w:highlight w:val="yellow"/>
        </w:rPr>
        <w:t>Décrire le procédé utilisé et préciser les délais applicables pour l’effacement de l’intégralité des informations d’Inria.</w:t>
      </w:r>
    </w:p>
    <w:p w14:paraId="47B09347"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[MES-SEC-CLA-01] portant sur sa conformité à l’échelle de sensibilité des données d’Inria et précisera de quelle manière il procède au marquage de l’information.</w:t>
      </w:r>
    </w:p>
    <w:p w14:paraId="5C0EE023" w14:textId="77777777" w:rsidR="00432F11" w:rsidRDefault="00BC2EFE">
      <w:r w:rsidRPr="00D109BA">
        <w:rPr>
          <w:highlight w:val="yellow"/>
        </w:rPr>
        <w:t>Il décrira comment il compte organiser les données liées au projet (utilisation d’une arborescence spécifique par exemple) et comment il donnera accès à l’information classifiée.</w:t>
      </w:r>
    </w:p>
    <w:p w14:paraId="4DCA0F15" w14:textId="77777777" w:rsidR="00432F11" w:rsidRDefault="00BC2EFE">
      <w:pPr>
        <w:pStyle w:val="Titre2"/>
      </w:pPr>
      <w:bookmarkStart w:id="31" w:name="_Toc168496512"/>
      <w:r>
        <w:t>Gestion des biens</w:t>
      </w:r>
      <w:bookmarkEnd w:id="31"/>
    </w:p>
    <w:p w14:paraId="5BB1808E" w14:textId="77777777" w:rsidR="00432F11" w:rsidRDefault="00BC2EFE">
      <w:pPr>
        <w:pStyle w:val="Titre3"/>
      </w:pPr>
      <w:r>
        <w:t>Inventaire des biens</w:t>
      </w:r>
    </w:p>
    <w:p w14:paraId="439D9EF4"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[MES-BIE-INV-01] portant sur l’inventaire de ses biens, en lien avec le projet ou non.</w:t>
      </w:r>
    </w:p>
    <w:p w14:paraId="7D1CBF26" w14:textId="77777777" w:rsidR="00C75C80" w:rsidRDefault="00C75C80" w:rsidP="00C75C80">
      <w:pPr>
        <w:pStyle w:val="Titre3"/>
      </w:pPr>
      <w:r>
        <w:t>Mise au rebut d’un matériel</w:t>
      </w:r>
    </w:p>
    <w:p w14:paraId="52DE014D" w14:textId="77777777" w:rsidR="00C75C80" w:rsidRPr="00D109BA" w:rsidRDefault="00C75C80" w:rsidP="00C75C80">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[MES-BIE-REB-01] portant sur sa procédure pour l’effacement sécurisé des données stockées ou leur destruction lors de la mise au rebus d’un matériel.</w:t>
      </w:r>
    </w:p>
    <w:p w14:paraId="015C3083" w14:textId="77777777" w:rsidR="00432F11" w:rsidRDefault="00BC2EFE">
      <w:r w:rsidRPr="00D109BA">
        <w:rPr>
          <w:highlight w:val="yellow"/>
        </w:rPr>
        <w:t xml:space="preserve">S’il y a lieu,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[MES-BIE-AMO-01] portant sur sa procédure de gestion des supports amovibles.</w:t>
      </w:r>
    </w:p>
    <w:p w14:paraId="241A0149" w14:textId="77777777" w:rsidR="00C75C80" w:rsidRDefault="00C75C80" w:rsidP="00C75C80">
      <w:pPr>
        <w:pStyle w:val="Titre3"/>
      </w:pPr>
      <w:r>
        <w:t>Recyclage sécurisé du matériel</w:t>
      </w:r>
    </w:p>
    <w:p w14:paraId="14B02377" w14:textId="0D2A0D83" w:rsidR="00C75C80" w:rsidRPr="00D109BA" w:rsidRDefault="00C75C80" w:rsidP="00C75C80">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[MES-BIE-REC-01</w:t>
      </w:r>
      <w:r w:rsidR="00967DC2" w:rsidRPr="00D109BA">
        <w:rPr>
          <w:highlight w:val="yellow"/>
        </w:rPr>
        <w:t>] portant</w:t>
      </w:r>
      <w:r w:rsidRPr="00D109BA">
        <w:rPr>
          <w:highlight w:val="yellow"/>
        </w:rPr>
        <w:t xml:space="preserve"> sur l’effacement sécurisé des supports de données en cas de recyclage.</w:t>
      </w:r>
    </w:p>
    <w:p w14:paraId="444D4CD2" w14:textId="77777777" w:rsidR="00C75C80" w:rsidRPr="00D109BA" w:rsidRDefault="00C75C80" w:rsidP="00C75C80">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précisera le procédé utilisé pour cette opération.</w:t>
      </w:r>
    </w:p>
    <w:p w14:paraId="355496CC"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[MES-BIE-REB-01] portant sur sa procédure pour l’effacement sécurisé des données stockées ou leur destruction lors de la mise au rebus d’un matériel.</w:t>
      </w:r>
    </w:p>
    <w:p w14:paraId="7153372E" w14:textId="77777777" w:rsidR="00432F11" w:rsidRDefault="00BC2EFE">
      <w:pPr>
        <w:pStyle w:val="Titre2"/>
      </w:pPr>
      <w:bookmarkStart w:id="32" w:name="_Toc168496513"/>
      <w:r>
        <w:lastRenderedPageBreak/>
        <w:t>contrôle d’accès et gestion des identités</w:t>
      </w:r>
      <w:bookmarkEnd w:id="32"/>
    </w:p>
    <w:p w14:paraId="2078DA25" w14:textId="77777777" w:rsidR="00432F11" w:rsidRDefault="00BC2EFE">
      <w:r>
        <w:rPr>
          <w:u w:val="single"/>
        </w:rPr>
        <w:t>Sauf mention explicite, ce chapitre concerne le contrôle d’accès et la gestion des identités des utilisateurs</w:t>
      </w:r>
      <w:r>
        <w:t> :</w:t>
      </w:r>
    </w:p>
    <w:p w14:paraId="57558FC9" w14:textId="77777777" w:rsidR="00432F11" w:rsidRDefault="00BC2EFE">
      <w:pPr>
        <w:numPr>
          <w:ilvl w:val="0"/>
          <w:numId w:val="9"/>
        </w:numPr>
      </w:pPr>
      <w:r>
        <w:t xml:space="preserve">Placés sous la responsabilité de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t xml:space="preserve"> (ses employés et éventuellement des tiers participant à la fourniture du service) ;</w:t>
      </w:r>
    </w:p>
    <w:p w14:paraId="087A03C4" w14:textId="77777777" w:rsidR="00432F11" w:rsidRDefault="00BC2EFE">
      <w:pPr>
        <w:numPr>
          <w:ilvl w:val="0"/>
          <w:numId w:val="9"/>
        </w:numPr>
      </w:pPr>
      <w:r>
        <w:t xml:space="preserve">Placés sous la responsabilité d’Inria, mais pour lesquels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t xml:space="preserve"> met en œuvre les moyens de contrôle d’accès (en fournissant notamment à Inria une interface de gestion des comptes et des droits d’accès).</w:t>
      </w:r>
    </w:p>
    <w:p w14:paraId="4BEF1F57" w14:textId="77777777" w:rsidR="00432F11" w:rsidRDefault="00BC2EFE">
      <w:r>
        <w:rPr>
          <w:u w:val="single"/>
        </w:rPr>
        <w:t>Les utilisateurs pour lesquels Inria met directement en œuvre les moyens de contrôle d’accès et de gestion des identités sont hors du champ d’application de ce document</w:t>
      </w:r>
      <w:r>
        <w:t>.</w:t>
      </w:r>
    </w:p>
    <w:p w14:paraId="7572C7FF" w14:textId="77777777" w:rsidR="00C75C80" w:rsidRDefault="00C75C80" w:rsidP="00C75C80">
      <w:pPr>
        <w:pStyle w:val="Titre3"/>
      </w:pPr>
      <w:r>
        <w:t>Enregistrement et suppression des utilisateurs</w:t>
      </w:r>
    </w:p>
    <w:p w14:paraId="4F6F7B3F" w14:textId="77777777" w:rsidR="00C75C80" w:rsidRPr="00D109BA" w:rsidRDefault="00C75C80" w:rsidP="00C75C80">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[MES-ACC-ESU-01] portant sur sa procédure d’enregistrement et de suppression des utilisateurs dans l’outil de gestion des droits d’accès.</w:t>
      </w:r>
    </w:p>
    <w:p w14:paraId="02D7FDC7" w14:textId="77777777" w:rsidR="00C75C80" w:rsidRPr="00D109BA" w:rsidRDefault="00C75C80" w:rsidP="00C75C80">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précisera notamment si la suppression d’un utilisateur entraîne la suppression de tous ses accès aux ressources du système d’information.</w:t>
      </w:r>
    </w:p>
    <w:p w14:paraId="133EA795"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[MES-ACC-POL-01] portant sur sa politique de gestion des identités et des contrôles d’accès.</w:t>
      </w:r>
    </w:p>
    <w:p w14:paraId="65AFC004" w14:textId="77777777" w:rsidR="00432F11" w:rsidRDefault="00BC2EFE">
      <w:r w:rsidRPr="00D109BA">
        <w:rPr>
          <w:highlight w:val="yellow"/>
        </w:rPr>
        <w:t>Il précisera avec quelle fréquence cette politique est revue.</w:t>
      </w:r>
    </w:p>
    <w:p w14:paraId="45C0EBC6" w14:textId="77777777" w:rsidR="00C75C80" w:rsidRDefault="00C75C80" w:rsidP="00C75C80">
      <w:pPr>
        <w:pStyle w:val="Titre3"/>
      </w:pPr>
      <w:r>
        <w:t>Gestion des droits d’accès</w:t>
      </w:r>
    </w:p>
    <w:p w14:paraId="1521D796" w14:textId="77777777" w:rsidR="00C75C80" w:rsidRPr="00D109BA" w:rsidRDefault="00C75C80" w:rsidP="00C75C80">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[MES-ACC-GES-01] portant sur sa gestion des droits d’accès.</w:t>
      </w:r>
    </w:p>
    <w:p w14:paraId="4E584200" w14:textId="77777777" w:rsidR="00C75C80" w:rsidRDefault="00C75C80" w:rsidP="00C75C80">
      <w:r w:rsidRPr="00D109BA">
        <w:rPr>
          <w:highlight w:val="yellow"/>
        </w:rPr>
        <w:t>Il précisera en particulier si les comptes administrateurs sont nominatifs.</w:t>
      </w:r>
    </w:p>
    <w:p w14:paraId="26D2B047" w14:textId="77777777" w:rsidR="00432F11" w:rsidRDefault="00BC2EFE">
      <w:pPr>
        <w:pStyle w:val="Titre2"/>
      </w:pPr>
      <w:bookmarkStart w:id="33" w:name="_Toc168496514"/>
      <w:r>
        <w:t>Cryptologie</w:t>
      </w:r>
      <w:bookmarkEnd w:id="33"/>
    </w:p>
    <w:p w14:paraId="0E556BDA" w14:textId="77777777" w:rsidR="00C75C80" w:rsidRDefault="00C75C80" w:rsidP="00C75C80">
      <w:pPr>
        <w:pStyle w:val="Titre3"/>
      </w:pPr>
      <w:r>
        <w:t>Hachage des mots de passe</w:t>
      </w:r>
    </w:p>
    <w:p w14:paraId="7E17544C" w14:textId="77777777" w:rsidR="00C75C80" w:rsidRPr="00D109BA" w:rsidRDefault="00C75C80" w:rsidP="00C75C80">
      <w:pPr>
        <w:rPr>
          <w:highlight w:val="yellow"/>
        </w:rPr>
      </w:pPr>
      <w:r w:rsidRPr="00D109BA">
        <w:rPr>
          <w:highlight w:val="yellow"/>
        </w:rPr>
        <w:t xml:space="preserve">S’il y a lieu,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[MES-CRY-MDP-01] sur le stockage de mots de passe en base, et mentionnera la fonction de hachage utilisée.</w:t>
      </w:r>
    </w:p>
    <w:p w14:paraId="6009DA19" w14:textId="77777777" w:rsidR="00C75C80" w:rsidRPr="00D109BA" w:rsidRDefault="00C75C80" w:rsidP="00C75C80">
      <w:pPr>
        <w:rPr>
          <w:highlight w:val="yellow"/>
        </w:rPr>
      </w:pPr>
      <w:r w:rsidRPr="00D109BA">
        <w:rPr>
          <w:highlight w:val="yellow"/>
        </w:rPr>
        <w:t>Indiquer si les mots de passe sont salés avant d’être hachés.</w:t>
      </w:r>
    </w:p>
    <w:p w14:paraId="43C0723E"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si les données stockées sont chiffrées, le cas échéant il mentionnera la solution de chiffrement utilisée.</w:t>
      </w:r>
    </w:p>
    <w:p w14:paraId="685BEDB4" w14:textId="77777777" w:rsidR="00C75C80" w:rsidRDefault="00C75C80" w:rsidP="00C75C80">
      <w:pPr>
        <w:pStyle w:val="Titre3"/>
      </w:pPr>
      <w:r>
        <w:t>Chiffrement des flux</w:t>
      </w:r>
    </w:p>
    <w:p w14:paraId="29BB0ABA" w14:textId="77777777" w:rsidR="00C75C80" w:rsidRDefault="00C75C80" w:rsidP="00C75C80">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[MES-CRY-FLU-01] portant sur la sécurisation des flux et décrira le mécanisme de chiffrement mis en place.</w:t>
      </w:r>
    </w:p>
    <w:p w14:paraId="516D4413" w14:textId="77777777" w:rsidR="00432F11" w:rsidRDefault="00BC2EFE">
      <w:pPr>
        <w:pStyle w:val="Titre2"/>
      </w:pPr>
      <w:bookmarkStart w:id="34" w:name="__RefNumPara__15488_1245558497"/>
      <w:bookmarkStart w:id="35" w:name="_Toc168496515"/>
      <w:bookmarkEnd w:id="34"/>
      <w:r>
        <w:lastRenderedPageBreak/>
        <w:t>Sécurité liée à l’exploitation</w:t>
      </w:r>
      <w:bookmarkEnd w:id="35"/>
    </w:p>
    <w:p w14:paraId="67D97D25" w14:textId="77777777" w:rsidR="00432F11" w:rsidRDefault="00BC2EFE">
      <w:pPr>
        <w:pStyle w:val="Titre3"/>
      </w:pPr>
      <w:r>
        <w:t>Procédures d’exploitation documentées</w:t>
      </w:r>
    </w:p>
    <w:p w14:paraId="1DA2D207"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[MES-EXP-PRO-01] portant sur ses procédures d’exploitation.</w:t>
      </w:r>
    </w:p>
    <w:p w14:paraId="0A602B5E" w14:textId="77777777" w:rsidR="00432F11" w:rsidRDefault="00BC2EFE">
      <w:pPr>
        <w:pStyle w:val="Titre3"/>
      </w:pPr>
      <w:r>
        <w:t>Gestion des changements</w:t>
      </w:r>
    </w:p>
    <w:p w14:paraId="266C59F1" w14:textId="40538950"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[MES-EXP-CHG-01] portant sur </w:t>
      </w:r>
      <w:r w:rsidR="00967DC2" w:rsidRPr="00D109BA">
        <w:rPr>
          <w:highlight w:val="yellow"/>
        </w:rPr>
        <w:t>ses procédures</w:t>
      </w:r>
      <w:r w:rsidRPr="00D109BA">
        <w:rPr>
          <w:highlight w:val="yellow"/>
        </w:rPr>
        <w:t xml:space="preserve"> de gestion des changements apportés aux systèmes en production.</w:t>
      </w:r>
    </w:p>
    <w:p w14:paraId="25C32D26" w14:textId="77777777" w:rsidR="00432F11" w:rsidRDefault="00BC2EFE">
      <w:pPr>
        <w:pStyle w:val="Titre3"/>
      </w:pPr>
      <w:r>
        <w:t>Séparation des environnements</w:t>
      </w:r>
    </w:p>
    <w:p w14:paraId="4BA7BFEE"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[MES-EXP-SEP-01] portant sur la séparation des environnements de production des autres environnements.</w:t>
      </w:r>
    </w:p>
    <w:p w14:paraId="7D7ADEFB" w14:textId="77777777" w:rsidR="00432F11" w:rsidRPr="00D109BA" w:rsidRDefault="00BC2EFE">
      <w:pPr>
        <w:pStyle w:val="Titre3"/>
        <w:rPr>
          <w:highlight w:val="yellow"/>
        </w:rPr>
      </w:pPr>
      <w:r w:rsidRPr="00D109BA">
        <w:rPr>
          <w:highlight w:val="yellow"/>
        </w:rPr>
        <w:t>Mesures contre les codes malveillants</w:t>
      </w:r>
    </w:p>
    <w:p w14:paraId="6DC934FF"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[MES-EXP-MAL-01] portant sur ses mesures de détection, de prévention et de restauration pour se protéger des codes malveillants.</w:t>
      </w:r>
    </w:p>
    <w:p w14:paraId="5B03178A" w14:textId="77777777" w:rsidR="00432F11" w:rsidRDefault="00BC2EFE">
      <w:pPr>
        <w:pStyle w:val="Titre3"/>
      </w:pPr>
      <w:r>
        <w:t>Sauvegarde des informations</w:t>
      </w:r>
    </w:p>
    <w:p w14:paraId="20AB018B"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[MES-EXP-SAV-01] portant sur sa politique de sauvegarde mise en place : objet de la sauvegarde, sa fréquence, les tests, l’éventualité du chiffrement, etc.</w:t>
      </w:r>
    </w:p>
    <w:p w14:paraId="5B67075D" w14:textId="77777777" w:rsidR="00432F11" w:rsidRPr="00D109BA" w:rsidRDefault="00BC2EFE">
      <w:pPr>
        <w:rPr>
          <w:highlight w:val="yellow"/>
        </w:rPr>
      </w:pPr>
      <w:r w:rsidRPr="00D109BA">
        <w:rPr>
          <w:highlight w:val="yellow"/>
        </w:rPr>
        <w:t>Il précisera notamment :</w:t>
      </w:r>
    </w:p>
    <w:p w14:paraId="1A925AC5" w14:textId="078F6046" w:rsidR="00432F11" w:rsidRPr="00D109BA" w:rsidRDefault="00967DC2">
      <w:pPr>
        <w:numPr>
          <w:ilvl w:val="0"/>
          <w:numId w:val="10"/>
        </w:numPr>
        <w:rPr>
          <w:highlight w:val="yellow"/>
        </w:rPr>
      </w:pPr>
      <w:r w:rsidRPr="00D109BA">
        <w:rPr>
          <w:highlight w:val="yellow"/>
        </w:rPr>
        <w:t>Si</w:t>
      </w:r>
      <w:r w:rsidR="00BC2EFE" w:rsidRPr="00D109BA">
        <w:rPr>
          <w:highlight w:val="yellow"/>
        </w:rPr>
        <w:t xml:space="preserve"> des copies de sauvegarde des informations, des logiciels et de leurs configurations sont effectuées quotidiennement ;</w:t>
      </w:r>
    </w:p>
    <w:p w14:paraId="7BB10530" w14:textId="4F64AC7A" w:rsidR="00432F11" w:rsidRPr="00D109BA" w:rsidRDefault="00967DC2">
      <w:pPr>
        <w:numPr>
          <w:ilvl w:val="0"/>
          <w:numId w:val="10"/>
        </w:numPr>
        <w:rPr>
          <w:highlight w:val="yellow"/>
        </w:rPr>
      </w:pPr>
      <w:r w:rsidRPr="00D109BA">
        <w:rPr>
          <w:highlight w:val="yellow"/>
        </w:rPr>
        <w:t>Si</w:t>
      </w:r>
      <w:r w:rsidR="00BC2EFE" w:rsidRPr="00D109BA">
        <w:rPr>
          <w:highlight w:val="yellow"/>
        </w:rPr>
        <w:t xml:space="preserve"> les sauvegardes font l’objet d’une traçabilité revue de façon hebdomadaire ;</w:t>
      </w:r>
    </w:p>
    <w:p w14:paraId="51210988" w14:textId="44600C57" w:rsidR="00432F11" w:rsidRPr="00D109BA" w:rsidRDefault="00967DC2">
      <w:pPr>
        <w:numPr>
          <w:ilvl w:val="0"/>
          <w:numId w:val="10"/>
        </w:numPr>
        <w:rPr>
          <w:highlight w:val="yellow"/>
        </w:rPr>
      </w:pPr>
      <w:r w:rsidRPr="00D109BA">
        <w:rPr>
          <w:highlight w:val="yellow"/>
        </w:rPr>
        <w:t>Si</w:t>
      </w:r>
      <w:r w:rsidR="00BC2EFE" w:rsidRPr="00D109BA">
        <w:rPr>
          <w:highlight w:val="yellow"/>
        </w:rPr>
        <w:t xml:space="preserve"> les sauvegardes sont soumises à un essai de restauration et selon quel </w:t>
      </w:r>
      <w:r w:rsidRPr="00D109BA">
        <w:rPr>
          <w:highlight w:val="yellow"/>
        </w:rPr>
        <w:t>cycle ;</w:t>
      </w:r>
    </w:p>
    <w:p w14:paraId="7B77936C" w14:textId="7120785A" w:rsidR="00432F11" w:rsidRPr="00D109BA" w:rsidRDefault="00967DC2">
      <w:pPr>
        <w:numPr>
          <w:ilvl w:val="0"/>
          <w:numId w:val="10"/>
        </w:numPr>
        <w:rPr>
          <w:highlight w:val="yellow"/>
        </w:rPr>
      </w:pPr>
      <w:r w:rsidRPr="00D109BA">
        <w:rPr>
          <w:highlight w:val="yellow"/>
        </w:rPr>
        <w:t>Où</w:t>
      </w:r>
      <w:r w:rsidR="00BC2EFE" w:rsidRPr="00D109BA">
        <w:rPr>
          <w:highlight w:val="yellow"/>
        </w:rPr>
        <w:t xml:space="preserve"> sont localisées les sauvegardes ;</w:t>
      </w:r>
    </w:p>
    <w:p w14:paraId="355FA174" w14:textId="342A3A70" w:rsidR="00432F11" w:rsidRPr="00D109BA" w:rsidRDefault="00967DC2">
      <w:pPr>
        <w:numPr>
          <w:ilvl w:val="0"/>
          <w:numId w:val="10"/>
        </w:numPr>
        <w:rPr>
          <w:highlight w:val="yellow"/>
        </w:rPr>
      </w:pPr>
      <w:r w:rsidRPr="00D109BA">
        <w:rPr>
          <w:highlight w:val="yellow"/>
        </w:rPr>
        <w:t>Lorsque</w:t>
      </w:r>
      <w:r w:rsidR="00BC2EFE" w:rsidRPr="00D109BA">
        <w:rPr>
          <w:highlight w:val="yellow"/>
        </w:rPr>
        <w:t xml:space="preserve"> les sauvegardes sont traitées par un sous-traitant ou sont externalisées, si elles sont chiffrées ;</w:t>
      </w:r>
    </w:p>
    <w:p w14:paraId="30C1A580" w14:textId="50B0A8EB" w:rsidR="00432F11" w:rsidRDefault="00967DC2">
      <w:pPr>
        <w:numPr>
          <w:ilvl w:val="0"/>
          <w:numId w:val="10"/>
        </w:numPr>
      </w:pPr>
      <w:r w:rsidRPr="00D109BA">
        <w:rPr>
          <w:highlight w:val="yellow"/>
        </w:rPr>
        <w:t>S’il</w:t>
      </w:r>
      <w:r w:rsidR="00BC2EFE" w:rsidRPr="00D109BA">
        <w:rPr>
          <w:highlight w:val="yellow"/>
        </w:rPr>
        <w:t xml:space="preserve"> y a lieu, quelle est la performance du système de sauvegarde, </w:t>
      </w:r>
      <w:r w:rsidRPr="00D109BA">
        <w:rPr>
          <w:highlight w:val="yellow"/>
        </w:rPr>
        <w:t>en termes de</w:t>
      </w:r>
      <w:r w:rsidR="00BC2EFE" w:rsidRPr="00D109BA">
        <w:rPr>
          <w:highlight w:val="yellow"/>
        </w:rPr>
        <w:t xml:space="preserve"> RTO et RPO</w:t>
      </w:r>
      <w:r w:rsidR="00BC2EFE">
        <w:rPr>
          <w:rStyle w:val="Appelnotedebasdep"/>
        </w:rPr>
        <w:footnoteReference w:id="4"/>
      </w:r>
      <w:r w:rsidR="00BC2EFE">
        <w:t>.</w:t>
      </w:r>
    </w:p>
    <w:p w14:paraId="0FF6E87C" w14:textId="77777777" w:rsidR="00432F11" w:rsidRDefault="00BC2EFE">
      <w:pPr>
        <w:pStyle w:val="Titre3"/>
      </w:pPr>
      <w:r>
        <w:t>Journalisation des événements</w:t>
      </w:r>
    </w:p>
    <w:p w14:paraId="0E418D61"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[MES-EXP-JOU-01] portant sur la journalisation des événements.</w:t>
      </w:r>
    </w:p>
    <w:p w14:paraId="03D97BCA" w14:textId="77777777" w:rsidR="00432F11" w:rsidRPr="00D109BA" w:rsidRDefault="00BC2EFE">
      <w:pPr>
        <w:rPr>
          <w:highlight w:val="yellow"/>
        </w:rPr>
      </w:pPr>
      <w:r w:rsidRPr="00D109BA">
        <w:rPr>
          <w:highlight w:val="yellow"/>
        </w:rPr>
        <w:lastRenderedPageBreak/>
        <w:t xml:space="preserve">Il décrira comment sont collectés et tenus à jour les journaux d’événements enregistrant les activités des utilisateurs (tant au niveau système qu’applicatifs et composants logiciels tels bases de données), les exceptions, les défaillances et les événements liés à la sécurité de l’information. </w:t>
      </w:r>
    </w:p>
    <w:p w14:paraId="496E94AD"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comment sont collectés et tenus à jour les journaux d’événements enregistrant les activités des administrateurs système et des opérateurs système dans des mécanismes de journalisation dédiés. </w:t>
      </w:r>
    </w:p>
    <w:p w14:paraId="324A95B4" w14:textId="5934964C" w:rsidR="00432F11" w:rsidRDefault="00BC2EFE">
      <w:r w:rsidRPr="00D109BA">
        <w:rPr>
          <w:highlight w:val="yellow"/>
        </w:rPr>
        <w:t xml:space="preserve">Il précisera comment et combien de temps sont conservés les journaux. Il indiquera </w:t>
      </w:r>
      <w:r w:rsidR="00967DC2" w:rsidRPr="00D109BA">
        <w:rPr>
          <w:highlight w:val="yellow"/>
        </w:rPr>
        <w:t>également si</w:t>
      </w:r>
      <w:r w:rsidRPr="00D109BA">
        <w:rPr>
          <w:highlight w:val="yellow"/>
        </w:rPr>
        <w:t xml:space="preserve"> Inria a accès à ces journaux et par quel moyen.</w:t>
      </w:r>
    </w:p>
    <w:p w14:paraId="725DE098" w14:textId="77777777" w:rsidR="00432F11" w:rsidRDefault="00BC2EFE">
      <w:pPr>
        <w:pStyle w:val="Titre3"/>
      </w:pPr>
      <w:r>
        <w:t>Protection de l’information journalisée</w:t>
      </w:r>
    </w:p>
    <w:p w14:paraId="167E2EFE"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[MES-EXP-PJO-01] portant sur la protection de l’information journalisée.</w:t>
      </w:r>
    </w:p>
    <w:p w14:paraId="01DD7ED9"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précisera :</w:t>
      </w:r>
    </w:p>
    <w:p w14:paraId="295803A1" w14:textId="562F77D9" w:rsidR="00432F11" w:rsidRPr="00D109BA" w:rsidRDefault="00967DC2">
      <w:pPr>
        <w:numPr>
          <w:ilvl w:val="0"/>
          <w:numId w:val="11"/>
        </w:numPr>
        <w:rPr>
          <w:highlight w:val="yellow"/>
        </w:rPr>
      </w:pPr>
      <w:r w:rsidRPr="00D109BA">
        <w:rPr>
          <w:highlight w:val="yellow"/>
        </w:rPr>
        <w:t>S’il</w:t>
      </w:r>
      <w:r w:rsidR="00BC2EFE" w:rsidRPr="00D109BA">
        <w:rPr>
          <w:highlight w:val="yellow"/>
        </w:rPr>
        <w:t xml:space="preserve"> a estimé l’espace de stockage nécessaire à la conservation locale des journaux lors du dimensionnement des équipements ;</w:t>
      </w:r>
    </w:p>
    <w:p w14:paraId="30900531" w14:textId="3916663B" w:rsidR="00432F11" w:rsidRPr="00D109BA" w:rsidRDefault="00967DC2">
      <w:pPr>
        <w:numPr>
          <w:ilvl w:val="0"/>
          <w:numId w:val="11"/>
        </w:numPr>
        <w:rPr>
          <w:highlight w:val="yellow"/>
        </w:rPr>
      </w:pPr>
      <w:r w:rsidRPr="00D109BA">
        <w:rPr>
          <w:highlight w:val="yellow"/>
        </w:rPr>
        <w:t>Si</w:t>
      </w:r>
      <w:r w:rsidR="00BC2EFE" w:rsidRPr="00D109BA">
        <w:rPr>
          <w:highlight w:val="yellow"/>
        </w:rPr>
        <w:t xml:space="preserve"> les journaux de l’ensemble des équipements du système d’information sont transférés de manière sécurisée sur un ou plusieurs serveurs centraux dédiés et stockés de manière sécurisée sur une machine différente de celle qui les a générés ;</w:t>
      </w:r>
    </w:p>
    <w:p w14:paraId="20240125" w14:textId="1E28C8DE" w:rsidR="00432F11" w:rsidRPr="00D109BA" w:rsidRDefault="00967DC2">
      <w:pPr>
        <w:numPr>
          <w:ilvl w:val="0"/>
          <w:numId w:val="11"/>
        </w:numPr>
        <w:rPr>
          <w:highlight w:val="yellow"/>
        </w:rPr>
      </w:pPr>
      <w:r w:rsidRPr="00D109BA">
        <w:rPr>
          <w:highlight w:val="yellow"/>
        </w:rPr>
        <w:t>Si</w:t>
      </w:r>
      <w:r w:rsidR="00BC2EFE" w:rsidRPr="00D109BA">
        <w:rPr>
          <w:highlight w:val="yellow"/>
        </w:rPr>
        <w:t xml:space="preserve"> les processus de journalisation et de collecte sont exécutés par des comptes disposant de peu de privilèges ;</w:t>
      </w:r>
    </w:p>
    <w:p w14:paraId="204CA1D7" w14:textId="4EA68448" w:rsidR="00432F11" w:rsidRPr="00D109BA" w:rsidRDefault="00967DC2">
      <w:pPr>
        <w:numPr>
          <w:ilvl w:val="0"/>
          <w:numId w:val="11"/>
        </w:numPr>
        <w:rPr>
          <w:highlight w:val="yellow"/>
        </w:rPr>
      </w:pPr>
      <w:r w:rsidRPr="00D109BA">
        <w:rPr>
          <w:highlight w:val="yellow"/>
        </w:rPr>
        <w:t>Si</w:t>
      </w:r>
      <w:r w:rsidR="00BC2EFE" w:rsidRPr="00D109BA">
        <w:rPr>
          <w:highlight w:val="yellow"/>
        </w:rPr>
        <w:t xml:space="preserve"> l’accès aux journaux est limité à un nombre restreint de comptes (seul ceux ayant besoin de l’information).</w:t>
      </w:r>
    </w:p>
    <w:p w14:paraId="36E96DD4" w14:textId="77777777" w:rsidR="00432F11" w:rsidRDefault="00BC2EFE">
      <w:pPr>
        <w:pStyle w:val="Titre3"/>
      </w:pPr>
      <w:r>
        <w:t>Synchronisation des horloges</w:t>
      </w:r>
    </w:p>
    <w:p w14:paraId="342724C0"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[MES-EXP-HOR-01] portant sur la synchronisation des horloges des équipements et l’horodatage de tous les journaux.</w:t>
      </w:r>
    </w:p>
    <w:p w14:paraId="2E0D525B" w14:textId="77777777" w:rsidR="00432F11" w:rsidRDefault="00BC2EFE">
      <w:pPr>
        <w:pStyle w:val="Titre2"/>
      </w:pPr>
      <w:bookmarkStart w:id="36" w:name="__RefNumPara__7216_1620210419"/>
      <w:bookmarkStart w:id="37" w:name="__RefHeading___Toc1446_226082786"/>
      <w:bookmarkStart w:id="38" w:name="_Toc168496516"/>
      <w:bookmarkEnd w:id="36"/>
      <w:bookmarkEnd w:id="37"/>
      <w:r>
        <w:t>Sécurité des opérations</w:t>
      </w:r>
      <w:bookmarkEnd w:id="38"/>
    </w:p>
    <w:p w14:paraId="501D48B2" w14:textId="77777777" w:rsidR="00432F11" w:rsidRDefault="00BC2EFE">
      <w:pPr>
        <w:pStyle w:val="Titre3"/>
      </w:pPr>
      <w:r>
        <w:t>Politique de sécurité et procédures de traitement et d’échange d’information</w:t>
      </w:r>
    </w:p>
    <w:p w14:paraId="0E7AB420"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t xml:space="preserve"> s’engage à répondre à l’exigence de sécurité d’Inria [MES-OPE-PRO-01] portant sur ses politiques, procédures et mécanismes de sécurité pour protéger toutes les opérations qui s’effectuent sur son système d’information.</w:t>
      </w:r>
    </w:p>
    <w:p w14:paraId="145CF2D7" w14:textId="77777777" w:rsidR="00432F11" w:rsidRDefault="00BC2EFE">
      <w:pPr>
        <w:pStyle w:val="Titre3"/>
      </w:pPr>
      <w:r>
        <w:t>Politique de cloisonnement</w:t>
      </w:r>
    </w:p>
    <w:p w14:paraId="4CDCD2F5"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[MES-OPE-CLO-01] portant sur sa politique de cloisonnement.</w:t>
      </w:r>
    </w:p>
    <w:p w14:paraId="4E95EB54" w14:textId="77777777" w:rsidR="00432F11" w:rsidRDefault="00BC2EFE">
      <w:pPr>
        <w:pStyle w:val="Titre3"/>
      </w:pPr>
      <w:r>
        <w:t>Mesures sur les réseaux et les systèmes</w:t>
      </w:r>
    </w:p>
    <w:p w14:paraId="6871C5B0"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[MES-OPE-RES-01] concernant les mesures de sécurité mises en place sur les réseaux et les systèmes.</w:t>
      </w:r>
    </w:p>
    <w:p w14:paraId="6FB9D869" w14:textId="77777777" w:rsidR="00432F11" w:rsidRPr="00D109BA" w:rsidRDefault="00BC2EFE">
      <w:pPr>
        <w:rPr>
          <w:highlight w:val="yellow"/>
        </w:rPr>
      </w:pPr>
      <w:r w:rsidRPr="00D109BA">
        <w:rPr>
          <w:highlight w:val="yellow"/>
        </w:rPr>
        <w:lastRenderedPageBreak/>
        <w:t xml:space="preserve">Dans le cas où des services, protocoles ou ports réputés non sûrs doivent être néanmoins utilisés, </w:t>
      </w: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les mesures compensatrices qu’il a mises en place dans une logique de défense en profondeur.</w:t>
      </w:r>
    </w:p>
    <w:p w14:paraId="47B02E6D" w14:textId="77777777" w:rsidR="00432F11" w:rsidRPr="00D109BA" w:rsidRDefault="00BC2EFE">
      <w:pPr>
        <w:rPr>
          <w:highlight w:val="yellow"/>
        </w:rPr>
      </w:pPr>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indiquera si la documentation et les schémas d'architecture système et réseau identifient clairement les environnements sensibles et les flux de données pour lesquels la conformité légale, statutaire ou réglementaire est à considérer.</w:t>
      </w:r>
    </w:p>
    <w:p w14:paraId="4CF1F638"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listera les éventuelles mesures mises en œuvre pour appliquer des techniques de défense en profondeur telles que listées dans l’exigence de sécurité d’Inria [MES-OPE-RES-01].</w:t>
      </w:r>
    </w:p>
    <w:p w14:paraId="797FAE63" w14:textId="77777777" w:rsidR="00432F11" w:rsidRDefault="00BC2EFE">
      <w:pPr>
        <w:pStyle w:val="Titre3"/>
      </w:pPr>
      <w:r>
        <w:t>Sécurité des services</w:t>
      </w:r>
    </w:p>
    <w:p w14:paraId="32520952"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[MES-OPE-SER-01] portant sur la sécurité des services fournis.</w:t>
      </w:r>
    </w:p>
    <w:p w14:paraId="103C6449" w14:textId="77777777" w:rsidR="00432F11" w:rsidRDefault="00BC2EFE">
      <w:pPr>
        <w:pStyle w:val="Titre2"/>
      </w:pPr>
      <w:bookmarkStart w:id="39" w:name="__RefHeading___Toc1448_226082786"/>
      <w:bookmarkStart w:id="40" w:name="_Toc168496517"/>
      <w:bookmarkEnd w:id="39"/>
      <w:r>
        <w:t>Acquisition, développement et maintenance des systèmes d’information</w:t>
      </w:r>
      <w:bookmarkEnd w:id="40"/>
    </w:p>
    <w:p w14:paraId="77E001A8" w14:textId="77777777" w:rsidR="00432F11" w:rsidRDefault="00BC2EFE">
      <w:pPr>
        <w:pStyle w:val="Titre3"/>
      </w:pPr>
      <w:r>
        <w:t>Politique de développement sécurisé</w:t>
      </w:r>
    </w:p>
    <w:p w14:paraId="67AC92A0" w14:textId="77777777"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décrira comment il s’engage à répondre à l’exigence de sécurité d’Inria [MES-ADM-POL-01] portant sur son cycle et ses pratiques de développement.</w:t>
      </w:r>
    </w:p>
    <w:p w14:paraId="4D2879D8" w14:textId="77777777" w:rsidR="00432F11" w:rsidRDefault="00BC2EFE">
      <w:pPr>
        <w:pStyle w:val="Titre1"/>
        <w:ind w:firstLine="0"/>
      </w:pPr>
      <w:bookmarkStart w:id="41" w:name="__RefHeading___Toc1450_226082786"/>
      <w:bookmarkStart w:id="42" w:name="__RefHeading___Toc4997_226082786"/>
      <w:bookmarkStart w:id="43" w:name="_Toc168496518"/>
      <w:bookmarkEnd w:id="41"/>
      <w:bookmarkEnd w:id="42"/>
      <w:r>
        <w:lastRenderedPageBreak/>
        <w:t>Matrice de couverture des exigences de sécurité</w:t>
      </w:r>
      <w:bookmarkEnd w:id="43"/>
    </w:p>
    <w:p w14:paraId="24D71F60" w14:textId="4A9BEC6B" w:rsidR="00432F11" w:rsidRDefault="00BC2EFE">
      <w:r w:rsidRPr="00D109BA">
        <w:rPr>
          <w:highlight w:val="yellow"/>
        </w:rPr>
        <w:fldChar w:fldCharType="begin"/>
      </w:r>
      <w:r w:rsidRPr="00D109BA">
        <w:rPr>
          <w:highlight w:val="yellow"/>
        </w:rPr>
        <w:instrText xml:space="preserve"> DOCPROPERTY "NomPrestataire"</w:instrText>
      </w:r>
      <w:r w:rsidRPr="00D109BA">
        <w:rPr>
          <w:highlight w:val="yellow"/>
        </w:rPr>
        <w:fldChar w:fldCharType="separate"/>
      </w:r>
      <w:proofErr w:type="spellStart"/>
      <w:r w:rsidRPr="00D109BA">
        <w:rPr>
          <w:highlight w:val="yellow"/>
        </w:rPr>
        <w:t>Nom_du_Prestataire</w:t>
      </w:r>
      <w:proofErr w:type="spellEnd"/>
      <w:r w:rsidRPr="00D109BA">
        <w:rPr>
          <w:highlight w:val="yellow"/>
        </w:rPr>
        <w:fldChar w:fldCharType="end"/>
      </w:r>
      <w:r w:rsidRPr="00D109BA">
        <w:rPr>
          <w:highlight w:val="yellow"/>
        </w:rPr>
        <w:t xml:space="preserve"> présentera les mesures de sécurité techniques, procédurales et organisationnelles retenues pour répondre aux exigences de sécurité d’Inria décrite dans le document d’exigences de sécurité d’Inria ainsi qu’au chapitre </w:t>
      </w:r>
      <w:r w:rsidRPr="00D109BA">
        <w:rPr>
          <w:highlight w:val="yellow"/>
        </w:rPr>
        <w:fldChar w:fldCharType="begin"/>
      </w:r>
      <w:r w:rsidRPr="00D109BA">
        <w:rPr>
          <w:highlight w:val="yellow"/>
        </w:rPr>
        <w:instrText xml:space="preserve"> REF __RefNumPara__24544_3709369534 \w \w \h </w:instrText>
      </w:r>
      <w:r w:rsidR="00D109BA">
        <w:rPr>
          <w:highlight w:val="yellow"/>
        </w:rPr>
        <w:instrText xml:space="preserve"> \* MERGEFORMAT </w:instrText>
      </w:r>
      <w:r w:rsidRPr="00D109BA">
        <w:rPr>
          <w:highlight w:val="yellow"/>
        </w:rPr>
      </w:r>
      <w:r w:rsidRPr="00D109BA">
        <w:rPr>
          <w:highlight w:val="yellow"/>
        </w:rPr>
        <w:fldChar w:fldCharType="separate"/>
      </w:r>
      <w:r w:rsidRPr="00D109BA">
        <w:rPr>
          <w:highlight w:val="yellow"/>
        </w:rPr>
        <w:t>4</w:t>
      </w:r>
      <w:r w:rsidRPr="00D109BA">
        <w:rPr>
          <w:highlight w:val="yellow"/>
        </w:rPr>
        <w:fldChar w:fldCharType="end"/>
      </w:r>
      <w:r w:rsidRPr="00D109BA">
        <w:rPr>
          <w:highlight w:val="yellow"/>
        </w:rPr>
        <w:t xml:space="preserve"> de ce document. Il pourra pour ce faire reprendre dans un tableau les exigences énoncées, et lister la ou les mesure(s) répondant à chaque exigence.</w:t>
      </w:r>
    </w:p>
    <w:p w14:paraId="6BDB596C" w14:textId="77777777" w:rsidR="00432F11" w:rsidRDefault="00432F11"/>
    <w:p w14:paraId="5902833D" w14:textId="628CEDC1" w:rsidR="00432F11" w:rsidRDefault="0076399B">
      <w:pPr>
        <w:pStyle w:val="Titre1"/>
        <w:ind w:firstLine="0"/>
      </w:pPr>
      <w:bookmarkStart w:id="44" w:name="_Toc168496519"/>
      <w:r>
        <w:lastRenderedPageBreak/>
        <w:t>D</w:t>
      </w:r>
      <w:r w:rsidR="00BC2EFE">
        <w:t>ocumentation de suivi</w:t>
      </w:r>
      <w:bookmarkEnd w:id="44"/>
    </w:p>
    <w:p w14:paraId="50719081" w14:textId="77777777" w:rsidR="00432F11" w:rsidRDefault="00BC2EFE">
      <w:r>
        <w:fldChar w:fldCharType="begin"/>
      </w:r>
      <w:r>
        <w:instrText xml:space="preserve"> DOCPROPERTY "NomPrestataire"</w:instrText>
      </w:r>
      <w:r>
        <w:fldChar w:fldCharType="separate"/>
      </w:r>
      <w:proofErr w:type="spellStart"/>
      <w:r>
        <w:t>Nom_du_Prestataire</w:t>
      </w:r>
      <w:proofErr w:type="spellEnd"/>
      <w:r>
        <w:fldChar w:fldCharType="end"/>
      </w:r>
      <w:r>
        <w:t xml:space="preserve"> recensera dans ce paragraphe l’ensemble de la documentation concernant la sécurité qu’il s’engage à fournir au titre du projet. Ces documents pourront être les suivants :</w:t>
      </w:r>
    </w:p>
    <w:tbl>
      <w:tblPr>
        <w:tblW w:w="5000" w:type="pct"/>
        <w:tblLayout w:type="fixed"/>
        <w:tblCellMar>
          <w:top w:w="55" w:type="dxa"/>
          <w:left w:w="55" w:type="dxa"/>
          <w:bottom w:w="55" w:type="dxa"/>
          <w:right w:w="55" w:type="dxa"/>
        </w:tblCellMar>
        <w:tblLook w:val="04A0" w:firstRow="1" w:lastRow="0" w:firstColumn="1" w:lastColumn="0" w:noHBand="0" w:noVBand="1"/>
      </w:tblPr>
      <w:tblGrid>
        <w:gridCol w:w="4844"/>
        <w:gridCol w:w="4845"/>
      </w:tblGrid>
      <w:tr w:rsidR="00432F11" w14:paraId="2DEA5870" w14:textId="77777777">
        <w:trPr>
          <w:tblHeader/>
        </w:trPr>
        <w:tc>
          <w:tcPr>
            <w:tcW w:w="4847" w:type="dxa"/>
            <w:tcBorders>
              <w:top w:val="single" w:sz="2" w:space="0" w:color="000000"/>
              <w:left w:val="single" w:sz="2" w:space="0" w:color="000000"/>
              <w:bottom w:val="single" w:sz="2" w:space="0" w:color="000000"/>
            </w:tcBorders>
          </w:tcPr>
          <w:p w14:paraId="2FC17A6F" w14:textId="77777777" w:rsidR="00432F11" w:rsidRDefault="00BC2EFE">
            <w:pPr>
              <w:pStyle w:val="Titredetableau"/>
              <w:ind w:left="0"/>
            </w:pPr>
            <w:r>
              <w:t>Nature du document</w:t>
            </w:r>
          </w:p>
        </w:tc>
        <w:tc>
          <w:tcPr>
            <w:tcW w:w="4848" w:type="dxa"/>
            <w:tcBorders>
              <w:top w:val="single" w:sz="2" w:space="0" w:color="000000"/>
              <w:left w:val="single" w:sz="2" w:space="0" w:color="000000"/>
              <w:bottom w:val="single" w:sz="2" w:space="0" w:color="000000"/>
              <w:right w:val="single" w:sz="2" w:space="0" w:color="000000"/>
            </w:tcBorders>
          </w:tcPr>
          <w:p w14:paraId="2C82B870" w14:textId="77777777" w:rsidR="00432F11" w:rsidRDefault="00BC2EFE">
            <w:pPr>
              <w:pStyle w:val="Titredetableau"/>
              <w:ind w:left="0"/>
            </w:pPr>
            <w:r>
              <w:t>Date de remise</w:t>
            </w:r>
          </w:p>
        </w:tc>
      </w:tr>
      <w:tr w:rsidR="00432F11" w14:paraId="688FDF04" w14:textId="77777777">
        <w:tc>
          <w:tcPr>
            <w:tcW w:w="4847" w:type="dxa"/>
            <w:tcBorders>
              <w:left w:val="single" w:sz="2" w:space="0" w:color="000000"/>
              <w:bottom w:val="single" w:sz="2" w:space="0" w:color="000000"/>
            </w:tcBorders>
          </w:tcPr>
          <w:p w14:paraId="124F7990" w14:textId="77777777" w:rsidR="00432F11" w:rsidRDefault="00BC2EFE">
            <w:pPr>
              <w:pStyle w:val="Contenudetableau"/>
              <w:ind w:left="0"/>
            </w:pPr>
            <w:r>
              <w:t>Plan d’Assurance Sécurité, version 1</w:t>
            </w:r>
          </w:p>
        </w:tc>
        <w:tc>
          <w:tcPr>
            <w:tcW w:w="4848" w:type="dxa"/>
            <w:tcBorders>
              <w:left w:val="single" w:sz="2" w:space="0" w:color="000000"/>
              <w:bottom w:val="single" w:sz="2" w:space="0" w:color="000000"/>
              <w:right w:val="single" w:sz="2" w:space="0" w:color="000000"/>
            </w:tcBorders>
          </w:tcPr>
          <w:p w14:paraId="0DF7379F" w14:textId="77777777" w:rsidR="00432F11" w:rsidRDefault="00BC2EFE">
            <w:pPr>
              <w:pStyle w:val="Contenudetableau"/>
              <w:ind w:left="0"/>
            </w:pPr>
            <w:r>
              <w:t>Remise du dossier de réponse à</w:t>
            </w:r>
          </w:p>
          <w:p w14:paraId="601D8BFA" w14:textId="77777777" w:rsidR="00432F11" w:rsidRDefault="00BC2EFE">
            <w:pPr>
              <w:pStyle w:val="Contenudetableau"/>
              <w:ind w:left="0"/>
            </w:pPr>
            <w:r>
              <w:t>consultation</w:t>
            </w:r>
          </w:p>
        </w:tc>
      </w:tr>
      <w:tr w:rsidR="00432F11" w14:paraId="739F8B9D" w14:textId="77777777">
        <w:tc>
          <w:tcPr>
            <w:tcW w:w="4847" w:type="dxa"/>
            <w:tcBorders>
              <w:left w:val="single" w:sz="2" w:space="0" w:color="000000"/>
              <w:bottom w:val="single" w:sz="2" w:space="0" w:color="000000"/>
            </w:tcBorders>
          </w:tcPr>
          <w:p w14:paraId="726B9D8D" w14:textId="77777777" w:rsidR="00432F11" w:rsidRDefault="00BC2EFE">
            <w:pPr>
              <w:pStyle w:val="Contenudetableau"/>
              <w:ind w:left="0"/>
            </w:pPr>
            <w:r>
              <w:t>Plan d’Assurance Sécurité, version définitive</w:t>
            </w:r>
          </w:p>
        </w:tc>
        <w:tc>
          <w:tcPr>
            <w:tcW w:w="4848" w:type="dxa"/>
            <w:tcBorders>
              <w:left w:val="single" w:sz="2" w:space="0" w:color="000000"/>
              <w:bottom w:val="single" w:sz="2" w:space="0" w:color="000000"/>
              <w:right w:val="single" w:sz="2" w:space="0" w:color="000000"/>
            </w:tcBorders>
          </w:tcPr>
          <w:p w14:paraId="25882927" w14:textId="77777777" w:rsidR="00432F11" w:rsidRDefault="00BC2EFE">
            <w:pPr>
              <w:pStyle w:val="Contenudetableau"/>
              <w:ind w:left="0"/>
            </w:pPr>
            <w:r>
              <w:t>Début de phase de transfert</w:t>
            </w:r>
          </w:p>
        </w:tc>
      </w:tr>
      <w:tr w:rsidR="00432F11" w14:paraId="5FA0DF8F" w14:textId="77777777">
        <w:tc>
          <w:tcPr>
            <w:tcW w:w="4847" w:type="dxa"/>
            <w:tcBorders>
              <w:left w:val="single" w:sz="2" w:space="0" w:color="000000"/>
              <w:bottom w:val="single" w:sz="2" w:space="0" w:color="000000"/>
            </w:tcBorders>
          </w:tcPr>
          <w:p w14:paraId="4ABC0D0E" w14:textId="77777777" w:rsidR="00432F11" w:rsidRDefault="00BC2EFE">
            <w:pPr>
              <w:pStyle w:val="Contenudetableau"/>
              <w:ind w:left="0"/>
            </w:pPr>
            <w:r>
              <w:t>Dossier de sécurité</w:t>
            </w:r>
          </w:p>
        </w:tc>
        <w:tc>
          <w:tcPr>
            <w:tcW w:w="4848" w:type="dxa"/>
            <w:tcBorders>
              <w:left w:val="single" w:sz="2" w:space="0" w:color="000000"/>
              <w:bottom w:val="single" w:sz="2" w:space="0" w:color="000000"/>
              <w:right w:val="single" w:sz="2" w:space="0" w:color="000000"/>
            </w:tcBorders>
          </w:tcPr>
          <w:p w14:paraId="2B4DB837" w14:textId="77777777" w:rsidR="00432F11" w:rsidRDefault="00BC2EFE">
            <w:pPr>
              <w:pStyle w:val="Contenudetableau"/>
              <w:ind w:left="0"/>
            </w:pPr>
            <w:r>
              <w:t>Début de phase d’exploitation</w:t>
            </w:r>
          </w:p>
        </w:tc>
      </w:tr>
      <w:tr w:rsidR="00432F11" w14:paraId="2613FEB4" w14:textId="77777777">
        <w:tc>
          <w:tcPr>
            <w:tcW w:w="4847" w:type="dxa"/>
            <w:tcBorders>
              <w:left w:val="single" w:sz="2" w:space="0" w:color="000000"/>
              <w:bottom w:val="single" w:sz="2" w:space="0" w:color="000000"/>
            </w:tcBorders>
          </w:tcPr>
          <w:p w14:paraId="39AD5906" w14:textId="77777777" w:rsidR="00432F11" w:rsidRDefault="00BC2EFE">
            <w:pPr>
              <w:pStyle w:val="Contenudetableau"/>
              <w:ind w:left="0"/>
            </w:pPr>
            <w:r>
              <w:t>Plan de secours</w:t>
            </w:r>
          </w:p>
        </w:tc>
        <w:tc>
          <w:tcPr>
            <w:tcW w:w="4848" w:type="dxa"/>
            <w:tcBorders>
              <w:left w:val="single" w:sz="2" w:space="0" w:color="000000"/>
              <w:bottom w:val="single" w:sz="2" w:space="0" w:color="000000"/>
              <w:right w:val="single" w:sz="2" w:space="0" w:color="000000"/>
            </w:tcBorders>
          </w:tcPr>
          <w:p w14:paraId="4A3D207C" w14:textId="77777777" w:rsidR="00432F11" w:rsidRDefault="00BC2EFE">
            <w:pPr>
              <w:pStyle w:val="Contenudetableau"/>
              <w:ind w:left="0"/>
            </w:pPr>
            <w:r>
              <w:t>Début de phase d’exploitation</w:t>
            </w:r>
          </w:p>
        </w:tc>
      </w:tr>
      <w:tr w:rsidR="00432F11" w14:paraId="60E8323C" w14:textId="77777777">
        <w:tc>
          <w:tcPr>
            <w:tcW w:w="4847" w:type="dxa"/>
            <w:tcBorders>
              <w:left w:val="single" w:sz="2" w:space="0" w:color="000000"/>
              <w:bottom w:val="single" w:sz="2" w:space="0" w:color="000000"/>
            </w:tcBorders>
          </w:tcPr>
          <w:p w14:paraId="681F0812" w14:textId="77777777" w:rsidR="00432F11" w:rsidRDefault="00BC2EFE">
            <w:pPr>
              <w:pStyle w:val="Contenudetableau"/>
              <w:ind w:left="0"/>
            </w:pPr>
            <w:r>
              <w:t>Plan de gestion des incidents</w:t>
            </w:r>
          </w:p>
        </w:tc>
        <w:tc>
          <w:tcPr>
            <w:tcW w:w="4848" w:type="dxa"/>
            <w:tcBorders>
              <w:left w:val="single" w:sz="2" w:space="0" w:color="000000"/>
              <w:bottom w:val="single" w:sz="2" w:space="0" w:color="000000"/>
              <w:right w:val="single" w:sz="2" w:space="0" w:color="000000"/>
            </w:tcBorders>
          </w:tcPr>
          <w:p w14:paraId="09857BBA" w14:textId="77777777" w:rsidR="00432F11" w:rsidRDefault="00BC2EFE">
            <w:pPr>
              <w:pStyle w:val="Contenudetableau"/>
              <w:ind w:left="0"/>
            </w:pPr>
            <w:r>
              <w:t>Début de phase d’exploitation</w:t>
            </w:r>
          </w:p>
        </w:tc>
      </w:tr>
      <w:tr w:rsidR="00432F11" w14:paraId="764DCB0C" w14:textId="77777777">
        <w:tc>
          <w:tcPr>
            <w:tcW w:w="4847" w:type="dxa"/>
            <w:tcBorders>
              <w:left w:val="single" w:sz="2" w:space="0" w:color="000000"/>
              <w:bottom w:val="single" w:sz="2" w:space="0" w:color="000000"/>
            </w:tcBorders>
          </w:tcPr>
          <w:p w14:paraId="46DC1352" w14:textId="77777777" w:rsidR="00432F11" w:rsidRDefault="00BC2EFE">
            <w:pPr>
              <w:pStyle w:val="Contenudetableau"/>
              <w:ind w:left="0"/>
            </w:pPr>
            <w:r>
              <w:t>Comptes-rendus de réunion du comité de suivi</w:t>
            </w:r>
          </w:p>
        </w:tc>
        <w:tc>
          <w:tcPr>
            <w:tcW w:w="4848" w:type="dxa"/>
            <w:tcBorders>
              <w:left w:val="single" w:sz="2" w:space="0" w:color="000000"/>
              <w:bottom w:val="single" w:sz="2" w:space="0" w:color="000000"/>
              <w:right w:val="single" w:sz="2" w:space="0" w:color="000000"/>
            </w:tcBorders>
          </w:tcPr>
          <w:p w14:paraId="03DDFD5F" w14:textId="77777777" w:rsidR="00432F11" w:rsidRDefault="00BC2EFE">
            <w:pPr>
              <w:pStyle w:val="Contenudetableau"/>
              <w:ind w:left="0"/>
            </w:pPr>
            <w:r>
              <w:t>Une semaine après chaque réunion</w:t>
            </w:r>
          </w:p>
        </w:tc>
      </w:tr>
    </w:tbl>
    <w:p w14:paraId="21738BA4" w14:textId="77777777" w:rsidR="00432F11" w:rsidRDefault="00432F11"/>
    <w:sectPr w:rsidR="00432F11">
      <w:headerReference w:type="default" r:id="rId10"/>
      <w:footerReference w:type="default" r:id="rId11"/>
      <w:headerReference w:type="first" r:id="rId12"/>
      <w:footerReference w:type="first" r:id="rId13"/>
      <w:footnotePr>
        <w:numRestart w:val="eachPage"/>
      </w:footnotePr>
      <w:pgSz w:w="11906" w:h="16838"/>
      <w:pgMar w:top="1247" w:right="964" w:bottom="1379" w:left="1247" w:header="567" w:footer="816"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799D0" w14:textId="77777777" w:rsidR="00FD517C" w:rsidRDefault="00FD517C">
      <w:pPr>
        <w:spacing w:before="0" w:after="0" w:line="240" w:lineRule="auto"/>
      </w:pPr>
      <w:r>
        <w:separator/>
      </w:r>
    </w:p>
  </w:endnote>
  <w:endnote w:type="continuationSeparator" w:id="0">
    <w:p w14:paraId="5797191C" w14:textId="77777777" w:rsidR="00FD517C" w:rsidRDefault="00FD517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ria Serif">
    <w:panose1 w:val="00000000000000000000"/>
    <w:charset w:val="00"/>
    <w:family w:val="auto"/>
    <w:pitch w:val="variable"/>
    <w:sig w:usb0="A00000AF" w:usb1="5000604B" w:usb2="00000000" w:usb3="00000000" w:csb0="00000093" w:csb1="00000000"/>
  </w:font>
  <w:font w:name="DejaVu Sans">
    <w:altName w:val="Sylfaen"/>
    <w:charset w:val="00"/>
    <w:family w:val="swiss"/>
    <w:pitch w:val="variable"/>
    <w:sig w:usb0="E7002EFF" w:usb1="D200FDFF" w:usb2="0A246029" w:usb3="00000000" w:csb0="000001FF" w:csb1="00000000"/>
  </w:font>
  <w:font w:name="Inria Sans">
    <w:panose1 w:val="00000000000000000000"/>
    <w:charset w:val="00"/>
    <w:family w:val="auto"/>
    <w:pitch w:val="variable"/>
    <w:sig w:usb0="A00000AF" w:usb1="5000604B"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1"/>
    <w:family w:val="roman"/>
    <w:pitch w:val="variable"/>
  </w:font>
  <w:font w:name="Century Gothic">
    <w:panose1 w:val="020B0502020202020204"/>
    <w:charset w:val="00"/>
    <w:family w:val="swiss"/>
    <w:pitch w:val="variable"/>
    <w:sig w:usb0="00000287" w:usb1="00000000" w:usb2="00000000" w:usb3="00000000" w:csb0="0000009F" w:csb1="00000000"/>
  </w:font>
  <w:font w:name="Thorndale">
    <w:altName w:val="Times New Roman"/>
    <w:charset w:val="01"/>
    <w:family w:val="roman"/>
    <w:pitch w:val="variable"/>
  </w:font>
  <w:font w:name="Lucidasans">
    <w:panose1 w:val="00000000000000000000"/>
    <w:charset w:val="00"/>
    <w:family w:val="roman"/>
    <w:notTrueType/>
    <w:pitch w:val="default"/>
  </w:font>
  <w:font w:name="FreeSans">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ource Han Sans CN Regular">
    <w:altName w:val="Cambri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578E" w14:textId="77777777" w:rsidR="00432F11" w:rsidRDefault="00BC2EFE">
    <w:pPr>
      <w:pStyle w:val="Rfrences"/>
      <w:spacing w:line="216" w:lineRule="auto"/>
    </w:pPr>
    <w:r>
      <w:rPr>
        <w:noProof/>
      </w:rPr>
      <mc:AlternateContent>
        <mc:Choice Requires="wps">
          <w:drawing>
            <wp:anchor distT="0" distB="0" distL="114300" distR="113665" simplePos="0" relativeHeight="2" behindDoc="1" locked="0" layoutInCell="0" allowOverlap="1" wp14:anchorId="4FBCDD63" wp14:editId="1B85F450">
              <wp:simplePos x="0" y="0"/>
              <wp:positionH relativeFrom="page">
                <wp:posOffset>0</wp:posOffset>
              </wp:positionH>
              <wp:positionV relativeFrom="page">
                <wp:posOffset>5291455</wp:posOffset>
              </wp:positionV>
              <wp:extent cx="3780155" cy="5400040"/>
              <wp:effectExtent l="635" t="0" r="0" b="0"/>
              <wp:wrapNone/>
              <wp:docPr id="2" name="Rectangle 3"/>
              <wp:cNvGraphicFramePr/>
              <a:graphic xmlns:a="http://schemas.openxmlformats.org/drawingml/2006/main">
                <a:graphicData uri="http://schemas.microsoft.com/office/word/2010/wordprocessingShape">
                  <wps:wsp>
                    <wps:cNvSpPr/>
                    <wps:spPr>
                      <a:xfrm>
                        <a:off x="0" y="0"/>
                        <a:ext cx="3780000" cy="5400000"/>
                      </a:xfrm>
                      <a:prstGeom prst="rect">
                        <a:avLst/>
                      </a:prstGeom>
                      <a:solidFill>
                        <a:srgbClr val="E63312"/>
                      </a:solidFill>
                      <a:ln w="12600">
                        <a:noFill/>
                      </a:ln>
                    </wps:spPr>
                    <wps:style>
                      <a:lnRef idx="0">
                        <a:scrgbClr r="0" g="0" b="0"/>
                      </a:lnRef>
                      <a:fillRef idx="0">
                        <a:scrgbClr r="0" g="0" b="0"/>
                      </a:fillRef>
                      <a:effectRef idx="0">
                        <a:scrgbClr r="0" g="0" b="0"/>
                      </a:effectRef>
                      <a:fontRef idx="minor"/>
                    </wps:style>
                    <wps:bodyPr/>
                  </wps:wsp>
                </a:graphicData>
              </a:graphic>
            </wp:anchor>
          </w:drawing>
        </mc:Choice>
        <mc:Fallback xmlns:oel="http://schemas.microsoft.com/office/2019/extlst">
          <w:pict>
            <v:rect id="shape_0" ID="Rectangle 3" path="m0,0l-2147483645,0l-2147483645,-2147483646l0,-2147483646xe" fillcolor="#e63312" stroked="f" o:allowincell="f" style="position:absolute;margin-left:0pt;margin-top:416.65pt;width:297.6pt;height:425.15pt;mso-wrap-style:none;v-text-anchor:middle;mso-position-horizontal-relative:page;mso-position-vertical-relative:page">
              <v:fill o:detectmouseclick="t" type="solid" color2="#19cced"/>
              <v:stroke color="#3465a4" weight="12600" joinstyle="miter" endcap="flat"/>
              <w10:wrap type="none"/>
            </v:rect>
          </w:pict>
        </mc:Fallback>
      </mc:AlternateContent>
    </w:r>
    <w:r>
      <w:rPr>
        <w:noProof/>
      </w:rPr>
      <w:drawing>
        <wp:anchor distT="0" distB="0" distL="114300" distR="115570" simplePos="0" relativeHeight="4" behindDoc="1" locked="0" layoutInCell="0" allowOverlap="1" wp14:anchorId="7CFA5044" wp14:editId="29E62B2E">
          <wp:simplePos x="0" y="0"/>
          <wp:positionH relativeFrom="page">
            <wp:posOffset>4978400</wp:posOffset>
          </wp:positionH>
          <wp:positionV relativeFrom="page">
            <wp:posOffset>9395460</wp:posOffset>
          </wp:positionV>
          <wp:extent cx="1979930" cy="62865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
                  <a:stretch>
                    <a:fillRect/>
                  </a:stretch>
                </pic:blipFill>
                <pic:spPr bwMode="auto">
                  <a:xfrm>
                    <a:off x="0" y="0"/>
                    <a:ext cx="1979930" cy="628650"/>
                  </a:xfrm>
                  <a:prstGeom prst="rect">
                    <a:avLst/>
                  </a:prstGeom>
                </pic:spPr>
              </pic:pic>
            </a:graphicData>
          </a:graphic>
        </wp:anchor>
      </w:drawing>
    </w:r>
    <w: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C342" w14:textId="77777777" w:rsidR="00432F11" w:rsidRDefault="00BC2EFE">
    <w:pPr>
      <w:pStyle w:val="Pieddepage"/>
      <w:jc w:val="center"/>
    </w:pPr>
    <w:r>
      <w:rPr>
        <w:b/>
        <w:bCs/>
      </w:rPr>
      <w:t>Modèle de plan d’assurance sécurité (PAS) – Prestation en mode SaaS</w:t>
    </w:r>
    <w:r>
      <w:t xml:space="preserve"> – Page </w:t>
    </w:r>
    <w:r>
      <w:fldChar w:fldCharType="begin"/>
    </w:r>
    <w:r>
      <w:instrText xml:space="preserve"> PAGE </w:instrText>
    </w:r>
    <w:r>
      <w:fldChar w:fldCharType="separate"/>
    </w:r>
    <w:r>
      <w:t>32</w:t>
    </w:r>
    <w:r>
      <w:fldChar w:fldCharType="end"/>
    </w:r>
    <w:r>
      <w:t>/</w:t>
    </w:r>
    <w:r w:rsidR="00C67632">
      <w:fldChar w:fldCharType="begin"/>
    </w:r>
    <w:r w:rsidR="00C67632">
      <w:instrText xml:space="preserve"> NUMPAGES </w:instrText>
    </w:r>
    <w:r w:rsidR="00C67632">
      <w:fldChar w:fldCharType="separate"/>
    </w:r>
    <w:r>
      <w:t>32</w:t>
    </w:r>
    <w:r w:rsidR="00C6763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E2D82" w14:textId="77777777" w:rsidR="00432F11" w:rsidRDefault="00432F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558C4" w14:textId="77777777" w:rsidR="00FD517C" w:rsidRDefault="00FD517C">
      <w:pPr>
        <w:rPr>
          <w:sz w:val="12"/>
        </w:rPr>
      </w:pPr>
    </w:p>
  </w:footnote>
  <w:footnote w:type="continuationSeparator" w:id="0">
    <w:p w14:paraId="29808E3D" w14:textId="77777777" w:rsidR="00FD517C" w:rsidRDefault="00FD517C">
      <w:pPr>
        <w:rPr>
          <w:sz w:val="12"/>
        </w:rPr>
      </w:pPr>
    </w:p>
  </w:footnote>
  <w:footnote w:id="1">
    <w:p w14:paraId="7E133B87" w14:textId="77777777" w:rsidR="00432F11" w:rsidRDefault="00BC2EFE">
      <w:pPr>
        <w:pStyle w:val="Notedebasdepage"/>
      </w:pPr>
      <w:r>
        <w:rPr>
          <w:rStyle w:val="Caractresdenotedebasdepage"/>
        </w:rPr>
        <w:footnoteRef/>
      </w:r>
      <w:r>
        <w:t xml:space="preserve"> Plan d’Assurance Qualité</w:t>
      </w:r>
    </w:p>
  </w:footnote>
  <w:footnote w:id="2">
    <w:p w14:paraId="1B6D4F39" w14:textId="77777777" w:rsidR="00432F11" w:rsidRDefault="00BC2EFE">
      <w:pPr>
        <w:pStyle w:val="Notedebasdepage"/>
      </w:pPr>
      <w:r>
        <w:rPr>
          <w:rStyle w:val="Caractresdenotedebasdepage"/>
        </w:rPr>
        <w:footnoteRef/>
      </w:r>
      <w:r>
        <w:t xml:space="preserve"> Lien : </w:t>
      </w:r>
      <w:hyperlink r:id="rId1">
        <w:r>
          <w:rPr>
            <w:rStyle w:val="Lienhypertexte"/>
          </w:rPr>
          <w:t>https://www.ssi.gouv.fr/guide/guide-dhygiene-informatique/</w:t>
        </w:r>
      </w:hyperlink>
    </w:p>
  </w:footnote>
  <w:footnote w:id="3">
    <w:p w14:paraId="4B84FB4C" w14:textId="77777777" w:rsidR="00432F11" w:rsidRDefault="00BC2EFE">
      <w:pPr>
        <w:pStyle w:val="Notedebasdepage"/>
      </w:pPr>
      <w:r>
        <w:rPr>
          <w:rStyle w:val="Caractresdenotedebasdepage"/>
        </w:rPr>
        <w:footnoteRef/>
      </w:r>
      <w:r>
        <w:t xml:space="preserve"> Lien : </w:t>
      </w:r>
      <w:hyperlink r:id="rId2">
        <w:r>
          <w:rPr>
            <w:rStyle w:val="Lienhypertexte"/>
          </w:rPr>
          <w:t>https://www.cnil.fr/fr/reglement-europeen-protection-donnees</w:t>
        </w:r>
      </w:hyperlink>
    </w:p>
  </w:footnote>
  <w:footnote w:id="4">
    <w:p w14:paraId="47A97849" w14:textId="77777777" w:rsidR="00432F11" w:rsidRPr="00802F50" w:rsidRDefault="00BC2EFE">
      <w:pPr>
        <w:pStyle w:val="Notedebasdepage"/>
        <w:rPr>
          <w:lang w:val="en-US"/>
        </w:rPr>
      </w:pPr>
      <w:r>
        <w:rPr>
          <w:rStyle w:val="Caractresdenotedebasdepage"/>
        </w:rPr>
        <w:footnoteRef/>
      </w:r>
      <w:r w:rsidRPr="00802F50">
        <w:rPr>
          <w:lang w:val="en-US"/>
        </w:rPr>
        <w:t xml:space="preserve"> RTO (</w:t>
      </w:r>
      <w:r w:rsidRPr="00802F50">
        <w:rPr>
          <w:i/>
          <w:iCs/>
          <w:lang w:val="en-US"/>
        </w:rPr>
        <w:t>Recovery Time Objective</w:t>
      </w:r>
      <w:r w:rsidRPr="00802F50">
        <w:rPr>
          <w:lang w:val="en-US"/>
        </w:rPr>
        <w:t>) et RPO (</w:t>
      </w:r>
      <w:r w:rsidRPr="00802F50">
        <w:rPr>
          <w:i/>
          <w:iCs/>
          <w:lang w:val="en-US"/>
        </w:rPr>
        <w:t>Recovery Point Objective</w:t>
      </w:r>
      <w:r w:rsidRPr="00802F50">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2C676" w14:textId="77777777" w:rsidR="00432F11" w:rsidRDefault="00BC2EFE">
    <w:r>
      <w:rPr>
        <w:noProof/>
      </w:rPr>
      <mc:AlternateContent>
        <mc:Choice Requires="wps">
          <w:drawing>
            <wp:anchor distT="0" distB="6350" distL="114300" distR="122555" simplePos="0" relativeHeight="3" behindDoc="1" locked="0" layoutInCell="0" allowOverlap="1" wp14:anchorId="584650CB" wp14:editId="1C965EBB">
              <wp:simplePos x="0" y="0"/>
              <wp:positionH relativeFrom="page">
                <wp:posOffset>611505</wp:posOffset>
              </wp:positionH>
              <wp:positionV relativeFrom="page">
                <wp:posOffset>611505</wp:posOffset>
              </wp:positionV>
              <wp:extent cx="6336030" cy="8279765"/>
              <wp:effectExtent l="0" t="635" r="0" b="0"/>
              <wp:wrapNone/>
              <wp:docPr id="1" name="Rectangle 2"/>
              <wp:cNvGraphicFramePr/>
              <a:graphic xmlns:a="http://schemas.openxmlformats.org/drawingml/2006/main">
                <a:graphicData uri="http://schemas.microsoft.com/office/word/2010/wordprocessingShape">
                  <wps:wsp>
                    <wps:cNvSpPr/>
                    <wps:spPr>
                      <a:xfrm>
                        <a:off x="0" y="0"/>
                        <a:ext cx="6336000" cy="8279640"/>
                      </a:xfrm>
                      <a:prstGeom prst="rect">
                        <a:avLst/>
                      </a:prstGeom>
                      <a:solidFill>
                        <a:srgbClr val="D2D7E2"/>
                      </a:solidFill>
                      <a:ln w="12600">
                        <a:noFill/>
                      </a:ln>
                    </wps:spPr>
                    <wps:style>
                      <a:lnRef idx="0">
                        <a:scrgbClr r="0" g="0" b="0"/>
                      </a:lnRef>
                      <a:fillRef idx="0">
                        <a:scrgbClr r="0" g="0" b="0"/>
                      </a:fillRef>
                      <a:effectRef idx="0">
                        <a:scrgbClr r="0" g="0" b="0"/>
                      </a:effectRef>
                      <a:fontRef idx="minor"/>
                    </wps:style>
                    <wps:bodyPr/>
                  </wps:wsp>
                </a:graphicData>
              </a:graphic>
            </wp:anchor>
          </w:drawing>
        </mc:Choice>
        <mc:Fallback xmlns:oel="http://schemas.microsoft.com/office/2019/extlst">
          <w:pict>
            <v:rect id="shape_0" ID="Rectangle 2" path="m0,0l-2147483645,0l-2147483645,-2147483646l0,-2147483646xe" fillcolor="#d2d7e2" stroked="f" o:allowincell="f" style="position:absolute;margin-left:48.15pt;margin-top:48.15pt;width:498.85pt;height:651.9pt;mso-wrap-style:none;v-text-anchor:middle;mso-position-horizontal-relative:page;mso-position-vertical-relative:page">
              <v:fill o:detectmouseclick="t" type="solid" color2="#2d281d"/>
              <v:stroke color="#3465a4" weight="12600" joinstyle="miter" endcap="flat"/>
              <w10:wrap type="none"/>
            </v:rect>
          </w:pict>
        </mc:Fallback>
      </mc:AlternateContent>
    </w:r>
    <w:r>
      <w: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D1511" w14:textId="77777777" w:rsidR="00432F11" w:rsidRDefault="00432F1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127E9" w14:textId="77777777" w:rsidR="00432F11" w:rsidRDefault="00432F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F5AB9"/>
    <w:multiLevelType w:val="multilevel"/>
    <w:tmpl w:val="444C762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 w15:restartNumberingAfterBreak="0">
    <w:nsid w:val="0FDF1605"/>
    <w:multiLevelType w:val="multilevel"/>
    <w:tmpl w:val="F2624142"/>
    <w:lvl w:ilvl="0">
      <w:start w:val="1"/>
      <w:numFmt w:val="decimal"/>
      <w:pStyle w:val="Titre1"/>
      <w:lvlText w:val="%1."/>
      <w:lvlJc w:val="center"/>
      <w:pPr>
        <w:tabs>
          <w:tab w:val="num" w:pos="0"/>
        </w:tabs>
        <w:ind w:left="0" w:hanging="255"/>
      </w:pPr>
    </w:lvl>
    <w:lvl w:ilvl="1">
      <w:start w:val="1"/>
      <w:numFmt w:val="decimal"/>
      <w:pStyle w:val="Titre2"/>
      <w:suff w:val="space"/>
      <w:lvlText w:val="%1.%2."/>
      <w:lvlJc w:val="left"/>
      <w:pPr>
        <w:tabs>
          <w:tab w:val="num" w:pos="0"/>
        </w:tabs>
        <w:ind w:left="0" w:firstLine="0"/>
      </w:pPr>
    </w:lvl>
    <w:lvl w:ilvl="2">
      <w:start w:val="1"/>
      <w:numFmt w:val="decimal"/>
      <w:pStyle w:val="Titre3"/>
      <w:suff w:val="space"/>
      <w:lvlText w:val="%1.%2.%3."/>
      <w:lvlJc w:val="left"/>
      <w:pPr>
        <w:tabs>
          <w:tab w:val="num" w:pos="0"/>
        </w:tabs>
        <w:ind w:left="0" w:firstLine="0"/>
      </w:pPr>
    </w:lvl>
    <w:lvl w:ilvl="3">
      <w:start w:val="1"/>
      <w:numFmt w:val="decimal"/>
      <w:pStyle w:val="Titre4"/>
      <w:suff w:val="nothing"/>
      <w:lvlText w:val="%1.%2.%3.%4."/>
      <w:lvlJc w:val="left"/>
      <w:pPr>
        <w:tabs>
          <w:tab w:val="num" w:pos="0"/>
        </w:tabs>
        <w:ind w:left="0" w:firstLine="0"/>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2" w15:restartNumberingAfterBreak="0">
    <w:nsid w:val="173A38EA"/>
    <w:multiLevelType w:val="multilevel"/>
    <w:tmpl w:val="580AD67C"/>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3" w15:restartNumberingAfterBreak="0">
    <w:nsid w:val="1AA570F5"/>
    <w:multiLevelType w:val="hybridMultilevel"/>
    <w:tmpl w:val="75C224C2"/>
    <w:lvl w:ilvl="0" w:tplc="8D2A27F2">
      <w:start w:val="1"/>
      <w:numFmt w:val="bullet"/>
      <w:lvlText w:val=""/>
      <w:lvlJc w:val="left"/>
      <w:pPr>
        <w:tabs>
          <w:tab w:val="num" w:pos="720"/>
        </w:tabs>
        <w:ind w:left="720" w:hanging="360"/>
      </w:pPr>
      <w:rPr>
        <w:rFonts w:ascii="Symbol" w:hAnsi="Symbol" w:hint="default"/>
      </w:rPr>
    </w:lvl>
    <w:lvl w:ilvl="1" w:tplc="E2FA34D4">
      <w:start w:val="1"/>
      <w:numFmt w:val="bullet"/>
      <w:lvlText w:val="o"/>
      <w:lvlJc w:val="left"/>
      <w:pPr>
        <w:tabs>
          <w:tab w:val="num" w:pos="1440"/>
        </w:tabs>
        <w:ind w:left="1440" w:hanging="360"/>
      </w:pPr>
      <w:rPr>
        <w:rFonts w:ascii="Courier New" w:hAnsi="Courier New" w:cs="Courier New" w:hint="default"/>
      </w:rPr>
    </w:lvl>
    <w:lvl w:ilvl="2" w:tplc="10B8CE46">
      <w:start w:val="1"/>
      <w:numFmt w:val="bullet"/>
      <w:lvlText w:val=""/>
      <w:lvlJc w:val="left"/>
      <w:pPr>
        <w:tabs>
          <w:tab w:val="num" w:pos="2160"/>
        </w:tabs>
        <w:ind w:left="2160" w:hanging="360"/>
      </w:pPr>
      <w:rPr>
        <w:rFonts w:ascii="Wingdings" w:hAnsi="Wingdings" w:hint="default"/>
      </w:rPr>
    </w:lvl>
    <w:lvl w:ilvl="3" w:tplc="DB865FFA">
      <w:start w:val="1"/>
      <w:numFmt w:val="bullet"/>
      <w:lvlText w:val=""/>
      <w:lvlJc w:val="left"/>
      <w:pPr>
        <w:tabs>
          <w:tab w:val="num" w:pos="2880"/>
        </w:tabs>
        <w:ind w:left="2880" w:hanging="360"/>
      </w:pPr>
      <w:rPr>
        <w:rFonts w:ascii="Symbol" w:hAnsi="Symbol" w:hint="default"/>
      </w:rPr>
    </w:lvl>
    <w:lvl w:ilvl="4" w:tplc="7E6A1C06">
      <w:start w:val="1"/>
      <w:numFmt w:val="bullet"/>
      <w:lvlText w:val="o"/>
      <w:lvlJc w:val="left"/>
      <w:pPr>
        <w:tabs>
          <w:tab w:val="num" w:pos="3600"/>
        </w:tabs>
        <w:ind w:left="3600" w:hanging="360"/>
      </w:pPr>
      <w:rPr>
        <w:rFonts w:ascii="Courier New" w:hAnsi="Courier New" w:cs="Courier New" w:hint="default"/>
      </w:rPr>
    </w:lvl>
    <w:lvl w:ilvl="5" w:tplc="7AA2F998">
      <w:start w:val="1"/>
      <w:numFmt w:val="bullet"/>
      <w:lvlText w:val=""/>
      <w:lvlJc w:val="left"/>
      <w:pPr>
        <w:tabs>
          <w:tab w:val="num" w:pos="4320"/>
        </w:tabs>
        <w:ind w:left="4320" w:hanging="360"/>
      </w:pPr>
      <w:rPr>
        <w:rFonts w:ascii="Wingdings" w:hAnsi="Wingdings" w:hint="default"/>
      </w:rPr>
    </w:lvl>
    <w:lvl w:ilvl="6" w:tplc="014C333E">
      <w:start w:val="1"/>
      <w:numFmt w:val="bullet"/>
      <w:lvlText w:val=""/>
      <w:lvlJc w:val="left"/>
      <w:pPr>
        <w:tabs>
          <w:tab w:val="num" w:pos="5040"/>
        </w:tabs>
        <w:ind w:left="5040" w:hanging="360"/>
      </w:pPr>
      <w:rPr>
        <w:rFonts w:ascii="Symbol" w:hAnsi="Symbol" w:hint="default"/>
      </w:rPr>
    </w:lvl>
    <w:lvl w:ilvl="7" w:tplc="45DA2818">
      <w:start w:val="1"/>
      <w:numFmt w:val="bullet"/>
      <w:lvlText w:val="o"/>
      <w:lvlJc w:val="left"/>
      <w:pPr>
        <w:tabs>
          <w:tab w:val="num" w:pos="5760"/>
        </w:tabs>
        <w:ind w:left="5760" w:hanging="360"/>
      </w:pPr>
      <w:rPr>
        <w:rFonts w:ascii="Courier New" w:hAnsi="Courier New" w:cs="Courier New" w:hint="default"/>
      </w:rPr>
    </w:lvl>
    <w:lvl w:ilvl="8" w:tplc="A50E9D22">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33CC7"/>
    <w:multiLevelType w:val="multilevel"/>
    <w:tmpl w:val="AABA1330"/>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5" w15:restartNumberingAfterBreak="0">
    <w:nsid w:val="3703299C"/>
    <w:multiLevelType w:val="multilevel"/>
    <w:tmpl w:val="E99A4DE6"/>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6" w15:restartNumberingAfterBreak="0">
    <w:nsid w:val="40251871"/>
    <w:multiLevelType w:val="multilevel"/>
    <w:tmpl w:val="A5DC664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7" w15:restartNumberingAfterBreak="0">
    <w:nsid w:val="4239383A"/>
    <w:multiLevelType w:val="hybridMultilevel"/>
    <w:tmpl w:val="7BCA943A"/>
    <w:lvl w:ilvl="0" w:tplc="3DEE4E62">
      <w:numFmt w:val="bullet"/>
      <w:lvlText w:val="-"/>
      <w:lvlJc w:val="left"/>
      <w:pPr>
        <w:ind w:left="720" w:hanging="360"/>
      </w:pPr>
      <w:rPr>
        <w:rFonts w:ascii="Inria Serif" w:eastAsia="Inria Serif" w:hAnsi="Inria Serif"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B92B50"/>
    <w:multiLevelType w:val="multilevel"/>
    <w:tmpl w:val="BFE8D7D4"/>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9" w15:restartNumberingAfterBreak="0">
    <w:nsid w:val="4DB55C10"/>
    <w:multiLevelType w:val="multilevel"/>
    <w:tmpl w:val="1C4CE30E"/>
    <w:lvl w:ilvl="0">
      <w:start w:val="1"/>
      <w:numFmt w:val="bullet"/>
      <w:lvlText w:val=""/>
      <w:lvlJc w:val="left"/>
      <w:pPr>
        <w:tabs>
          <w:tab w:val="num" w:pos="792"/>
        </w:tabs>
        <w:ind w:left="792" w:hanging="360"/>
      </w:pPr>
      <w:rPr>
        <w:rFonts w:ascii="Symbol" w:hAnsi="Symbol" w:cs="Symbol" w:hint="default"/>
        <w:sz w:val="18"/>
        <w:szCs w:val="18"/>
      </w:rPr>
    </w:lvl>
    <w:lvl w:ilvl="1">
      <w:start w:val="1"/>
      <w:numFmt w:val="bullet"/>
      <w:lvlText w:val="◦"/>
      <w:lvlJc w:val="left"/>
      <w:pPr>
        <w:tabs>
          <w:tab w:val="num" w:pos="1152"/>
        </w:tabs>
        <w:ind w:left="1152" w:hanging="360"/>
      </w:pPr>
      <w:rPr>
        <w:rFonts w:ascii="OpenSymbol" w:hAnsi="OpenSymbol" w:cs="OpenSymbol" w:hint="default"/>
        <w:sz w:val="18"/>
        <w:szCs w:val="18"/>
      </w:rPr>
    </w:lvl>
    <w:lvl w:ilvl="2">
      <w:start w:val="1"/>
      <w:numFmt w:val="bullet"/>
      <w:lvlText w:val="▪"/>
      <w:lvlJc w:val="left"/>
      <w:pPr>
        <w:tabs>
          <w:tab w:val="num" w:pos="1512"/>
        </w:tabs>
        <w:ind w:left="1512" w:hanging="360"/>
      </w:pPr>
      <w:rPr>
        <w:rFonts w:ascii="OpenSymbol" w:hAnsi="OpenSymbol" w:cs="OpenSymbol" w:hint="default"/>
        <w:sz w:val="18"/>
        <w:szCs w:val="18"/>
      </w:rPr>
    </w:lvl>
    <w:lvl w:ilvl="3">
      <w:start w:val="1"/>
      <w:numFmt w:val="bullet"/>
      <w:lvlText w:val=""/>
      <w:lvlJc w:val="left"/>
      <w:pPr>
        <w:tabs>
          <w:tab w:val="num" w:pos="1872"/>
        </w:tabs>
        <w:ind w:left="1872" w:hanging="360"/>
      </w:pPr>
      <w:rPr>
        <w:rFonts w:ascii="Symbol" w:hAnsi="Symbol" w:cs="Symbol" w:hint="default"/>
        <w:sz w:val="18"/>
        <w:szCs w:val="18"/>
      </w:rPr>
    </w:lvl>
    <w:lvl w:ilvl="4">
      <w:start w:val="1"/>
      <w:numFmt w:val="bullet"/>
      <w:lvlText w:val="◦"/>
      <w:lvlJc w:val="left"/>
      <w:pPr>
        <w:tabs>
          <w:tab w:val="num" w:pos="2232"/>
        </w:tabs>
        <w:ind w:left="2232" w:hanging="360"/>
      </w:pPr>
      <w:rPr>
        <w:rFonts w:ascii="OpenSymbol" w:hAnsi="OpenSymbol" w:cs="OpenSymbol" w:hint="default"/>
        <w:sz w:val="18"/>
        <w:szCs w:val="18"/>
      </w:rPr>
    </w:lvl>
    <w:lvl w:ilvl="5">
      <w:start w:val="1"/>
      <w:numFmt w:val="bullet"/>
      <w:lvlText w:val="▪"/>
      <w:lvlJc w:val="left"/>
      <w:pPr>
        <w:tabs>
          <w:tab w:val="num" w:pos="2592"/>
        </w:tabs>
        <w:ind w:left="2592" w:hanging="360"/>
      </w:pPr>
      <w:rPr>
        <w:rFonts w:ascii="OpenSymbol" w:hAnsi="OpenSymbol" w:cs="OpenSymbol" w:hint="default"/>
        <w:sz w:val="18"/>
        <w:szCs w:val="18"/>
      </w:rPr>
    </w:lvl>
    <w:lvl w:ilvl="6">
      <w:start w:val="1"/>
      <w:numFmt w:val="bullet"/>
      <w:lvlText w:val=""/>
      <w:lvlJc w:val="left"/>
      <w:pPr>
        <w:tabs>
          <w:tab w:val="num" w:pos="2952"/>
        </w:tabs>
        <w:ind w:left="2952" w:hanging="360"/>
      </w:pPr>
      <w:rPr>
        <w:rFonts w:ascii="Symbol" w:hAnsi="Symbol" w:cs="Symbol" w:hint="default"/>
        <w:sz w:val="18"/>
        <w:szCs w:val="18"/>
      </w:rPr>
    </w:lvl>
    <w:lvl w:ilvl="7">
      <w:start w:val="1"/>
      <w:numFmt w:val="bullet"/>
      <w:lvlText w:val="◦"/>
      <w:lvlJc w:val="left"/>
      <w:pPr>
        <w:tabs>
          <w:tab w:val="num" w:pos="3312"/>
        </w:tabs>
        <w:ind w:left="3312" w:hanging="360"/>
      </w:pPr>
      <w:rPr>
        <w:rFonts w:ascii="OpenSymbol" w:hAnsi="OpenSymbol" w:cs="OpenSymbol" w:hint="default"/>
        <w:sz w:val="18"/>
        <w:szCs w:val="18"/>
      </w:rPr>
    </w:lvl>
    <w:lvl w:ilvl="8">
      <w:start w:val="1"/>
      <w:numFmt w:val="bullet"/>
      <w:lvlText w:val="▪"/>
      <w:lvlJc w:val="left"/>
      <w:pPr>
        <w:tabs>
          <w:tab w:val="num" w:pos="3672"/>
        </w:tabs>
        <w:ind w:left="3672" w:hanging="360"/>
      </w:pPr>
      <w:rPr>
        <w:rFonts w:ascii="OpenSymbol" w:hAnsi="OpenSymbol" w:cs="OpenSymbol" w:hint="default"/>
        <w:sz w:val="18"/>
        <w:szCs w:val="18"/>
      </w:rPr>
    </w:lvl>
  </w:abstractNum>
  <w:abstractNum w:abstractNumId="10" w15:restartNumberingAfterBreak="0">
    <w:nsid w:val="64444CB1"/>
    <w:multiLevelType w:val="multilevel"/>
    <w:tmpl w:val="F4BA4148"/>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1" w15:restartNumberingAfterBreak="0">
    <w:nsid w:val="753961D2"/>
    <w:multiLevelType w:val="multilevel"/>
    <w:tmpl w:val="E8DAB8D8"/>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2" w15:restartNumberingAfterBreak="0">
    <w:nsid w:val="7E7F1421"/>
    <w:multiLevelType w:val="multilevel"/>
    <w:tmpl w:val="D498866A"/>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num w:numId="1">
    <w:abstractNumId w:val="1"/>
  </w:num>
  <w:num w:numId="2">
    <w:abstractNumId w:val="6"/>
  </w:num>
  <w:num w:numId="3">
    <w:abstractNumId w:val="8"/>
  </w:num>
  <w:num w:numId="4">
    <w:abstractNumId w:val="10"/>
  </w:num>
  <w:num w:numId="5">
    <w:abstractNumId w:val="0"/>
  </w:num>
  <w:num w:numId="6">
    <w:abstractNumId w:val="4"/>
  </w:num>
  <w:num w:numId="7">
    <w:abstractNumId w:val="11"/>
  </w:num>
  <w:num w:numId="8">
    <w:abstractNumId w:val="5"/>
  </w:num>
  <w:num w:numId="9">
    <w:abstractNumId w:val="2"/>
  </w:num>
  <w:num w:numId="10">
    <w:abstractNumId w:val="12"/>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F11"/>
    <w:rsid w:val="00071A27"/>
    <w:rsid w:val="00290344"/>
    <w:rsid w:val="00432F11"/>
    <w:rsid w:val="006770D1"/>
    <w:rsid w:val="0076399B"/>
    <w:rsid w:val="007664F4"/>
    <w:rsid w:val="00802F50"/>
    <w:rsid w:val="00916A91"/>
    <w:rsid w:val="00967DC2"/>
    <w:rsid w:val="00A463AF"/>
    <w:rsid w:val="00A90EFC"/>
    <w:rsid w:val="00B26763"/>
    <w:rsid w:val="00B5293F"/>
    <w:rsid w:val="00BC2EFE"/>
    <w:rsid w:val="00C10198"/>
    <w:rsid w:val="00C67632"/>
    <w:rsid w:val="00C75C80"/>
    <w:rsid w:val="00CA7C3D"/>
    <w:rsid w:val="00D109BA"/>
    <w:rsid w:val="00D6190A"/>
    <w:rsid w:val="00E023A8"/>
    <w:rsid w:val="00E566CF"/>
    <w:rsid w:val="00F94806"/>
    <w:rsid w:val="00FD517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B1E2"/>
  <w15:docId w15:val="{9FFEC044-B162-244E-BFAE-F41E38FC1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Inria Serif" w:eastAsia="Inria Serif" w:hAnsi="Inria Serif" w:cs="DejaVu Sans"/>
        <w:kern w:val="2"/>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val="0"/>
      <w:spacing w:before="120" w:after="120" w:line="288" w:lineRule="auto"/>
      <w:jc w:val="both"/>
    </w:pPr>
  </w:style>
  <w:style w:type="paragraph" w:styleId="Titre1">
    <w:name w:val="heading 1"/>
    <w:basedOn w:val="Normal"/>
    <w:next w:val="Normal"/>
    <w:uiPriority w:val="9"/>
    <w:qFormat/>
    <w:pPr>
      <w:keepNext/>
      <w:pageBreakBefore/>
      <w:numPr>
        <w:numId w:val="1"/>
      </w:numPr>
      <w:pBdr>
        <w:bottom w:val="single" w:sz="4" w:space="0" w:color="E63312"/>
      </w:pBdr>
      <w:suppressAutoHyphens/>
      <w:spacing w:before="0" w:after="400"/>
      <w:jc w:val="left"/>
      <w:outlineLvl w:val="0"/>
    </w:pPr>
    <w:rPr>
      <w:rFonts w:ascii="Inria Sans" w:hAnsi="Inria Sans"/>
      <w:b/>
      <w:color w:val="E63312"/>
      <w:sz w:val="36"/>
      <w:szCs w:val="32"/>
    </w:rPr>
  </w:style>
  <w:style w:type="paragraph" w:styleId="Titre2">
    <w:name w:val="heading 2"/>
    <w:basedOn w:val="Normal"/>
    <w:next w:val="Normal"/>
    <w:uiPriority w:val="9"/>
    <w:unhideWhenUsed/>
    <w:qFormat/>
    <w:pPr>
      <w:keepNext/>
      <w:numPr>
        <w:ilvl w:val="1"/>
        <w:numId w:val="1"/>
      </w:numPr>
      <w:suppressAutoHyphens/>
      <w:spacing w:before="360" w:after="300"/>
      <w:jc w:val="left"/>
      <w:outlineLvl w:val="1"/>
    </w:pPr>
    <w:rPr>
      <w:rFonts w:ascii="Inria Sans" w:hAnsi="Inria Sans"/>
      <w:b/>
      <w:caps/>
      <w:color w:val="384257"/>
      <w:sz w:val="28"/>
      <w:szCs w:val="26"/>
    </w:rPr>
  </w:style>
  <w:style w:type="paragraph" w:styleId="Titre3">
    <w:name w:val="heading 3"/>
    <w:basedOn w:val="Normal"/>
    <w:next w:val="Normal"/>
    <w:uiPriority w:val="9"/>
    <w:unhideWhenUsed/>
    <w:qFormat/>
    <w:pPr>
      <w:keepNext/>
      <w:numPr>
        <w:ilvl w:val="2"/>
        <w:numId w:val="1"/>
      </w:numPr>
      <w:suppressAutoHyphens/>
      <w:spacing w:before="360" w:after="240"/>
      <w:jc w:val="left"/>
      <w:outlineLvl w:val="2"/>
    </w:pPr>
    <w:rPr>
      <w:b/>
      <w:i/>
      <w:color w:val="E63312"/>
      <w:sz w:val="24"/>
      <w:szCs w:val="24"/>
    </w:rPr>
  </w:style>
  <w:style w:type="paragraph" w:styleId="Titre4">
    <w:name w:val="heading 4"/>
    <w:basedOn w:val="Normal"/>
    <w:next w:val="Normal"/>
    <w:uiPriority w:val="9"/>
    <w:unhideWhenUsed/>
    <w:qFormat/>
    <w:pPr>
      <w:keepNext/>
      <w:numPr>
        <w:ilvl w:val="3"/>
        <w:numId w:val="1"/>
      </w:numPr>
      <w:suppressAutoHyphens/>
      <w:spacing w:before="240"/>
      <w:jc w:val="left"/>
      <w:outlineLvl w:val="3"/>
    </w:pPr>
    <w:rPr>
      <w:b/>
      <w:iCs/>
      <w:color w:val="384257"/>
    </w:rPr>
  </w:style>
  <w:style w:type="paragraph" w:styleId="Titre5">
    <w:name w:val="heading 5"/>
    <w:basedOn w:val="Normal"/>
    <w:next w:val="Normal"/>
    <w:uiPriority w:val="9"/>
    <w:semiHidden/>
    <w:unhideWhenUsed/>
    <w:qFormat/>
    <w:pPr>
      <w:keepNext/>
      <w:numPr>
        <w:ilvl w:val="4"/>
        <w:numId w:val="1"/>
      </w:numPr>
      <w:suppressAutoHyphens/>
      <w:spacing w:before="180"/>
      <w:jc w:val="left"/>
      <w:outlineLvl w:val="4"/>
    </w:pPr>
    <w:rPr>
      <w:rFonts w:ascii="Inria Sans" w:hAnsi="Inria Sans"/>
      <w:color w:val="C7D64F"/>
    </w:rPr>
  </w:style>
  <w:style w:type="paragraph" w:styleId="Titre6">
    <w:name w:val="heading 6"/>
    <w:basedOn w:val="Normal"/>
    <w:next w:val="Normal"/>
    <w:uiPriority w:val="9"/>
    <w:semiHidden/>
    <w:unhideWhenUsed/>
    <w:qFormat/>
    <w:pPr>
      <w:keepNext/>
      <w:numPr>
        <w:ilvl w:val="5"/>
        <w:numId w:val="1"/>
      </w:numPr>
      <w:suppressAutoHyphens/>
      <w:spacing w:before="180"/>
      <w:jc w:val="left"/>
      <w:outlineLvl w:val="5"/>
    </w:pPr>
    <w:rPr>
      <w:rFonts w:ascii="Inria Sans" w:hAnsi="Inria Sans"/>
      <w:i/>
      <w:color w:val="C7D64F"/>
    </w:rPr>
  </w:style>
  <w:style w:type="paragraph" w:styleId="Titre7">
    <w:name w:val="heading 7"/>
    <w:basedOn w:val="Normal"/>
    <w:next w:val="Normal"/>
    <w:qFormat/>
    <w:pPr>
      <w:keepNext/>
      <w:numPr>
        <w:ilvl w:val="6"/>
        <w:numId w:val="1"/>
      </w:numPr>
      <w:suppressAutoHyphens/>
      <w:spacing w:before="180"/>
      <w:jc w:val="left"/>
      <w:outlineLvl w:val="6"/>
    </w:pPr>
    <w:rPr>
      <w:rFonts w:ascii="Inria Sans" w:hAnsi="Inria Sans"/>
      <w:iCs/>
      <w:color w:val="C7D64F"/>
      <w:sz w:val="18"/>
    </w:rPr>
  </w:style>
  <w:style w:type="paragraph" w:styleId="Titre8">
    <w:name w:val="heading 8"/>
    <w:basedOn w:val="Normal"/>
    <w:next w:val="Normal"/>
    <w:qFormat/>
    <w:pPr>
      <w:keepNext/>
      <w:numPr>
        <w:ilvl w:val="7"/>
        <w:numId w:val="1"/>
      </w:numPr>
      <w:suppressAutoHyphens/>
      <w:spacing w:before="180"/>
      <w:jc w:val="left"/>
      <w:outlineLvl w:val="7"/>
    </w:pPr>
    <w:rPr>
      <w:rFonts w:ascii="Inria Sans" w:hAnsi="Inria Sans"/>
      <w:color w:val="C7D64F"/>
      <w:sz w:val="18"/>
      <w:szCs w:val="21"/>
    </w:rPr>
  </w:style>
  <w:style w:type="paragraph" w:styleId="Titre9">
    <w:name w:val="heading 9"/>
    <w:basedOn w:val="Normal"/>
    <w:next w:val="Normal"/>
    <w:qFormat/>
    <w:pPr>
      <w:keepNext/>
      <w:numPr>
        <w:ilvl w:val="8"/>
        <w:numId w:val="1"/>
      </w:numPr>
      <w:suppressAutoHyphens/>
      <w:spacing w:before="180"/>
      <w:jc w:val="left"/>
      <w:outlineLvl w:val="8"/>
    </w:pPr>
    <w:rPr>
      <w:rFonts w:ascii="Inria Sans" w:hAnsi="Inria Sans"/>
      <w:iCs/>
      <w:color w:val="C7D64F"/>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qFormat/>
    <w:rPr>
      <w:rFonts w:ascii="Inria Sans" w:eastAsia="Inria Serif" w:hAnsi="Inria Sans" w:cs="DejaVu Sans"/>
      <w:b/>
      <w:color w:val="E63312"/>
      <w:sz w:val="36"/>
      <w:szCs w:val="32"/>
    </w:rPr>
  </w:style>
  <w:style w:type="character" w:customStyle="1" w:styleId="Titre2Car">
    <w:name w:val="Titre 2 Car"/>
    <w:basedOn w:val="Policepardfaut"/>
    <w:qFormat/>
    <w:rPr>
      <w:rFonts w:ascii="Inria Sans" w:eastAsia="Inria Serif" w:hAnsi="Inria Sans" w:cs="DejaVu Sans"/>
      <w:b/>
      <w:caps/>
      <w:color w:val="384257"/>
      <w:sz w:val="28"/>
      <w:szCs w:val="26"/>
    </w:rPr>
  </w:style>
  <w:style w:type="character" w:customStyle="1" w:styleId="Titre3Car">
    <w:name w:val="Titre 3 Car"/>
    <w:basedOn w:val="Policepardfaut"/>
    <w:qFormat/>
    <w:rPr>
      <w:rFonts w:eastAsia="Inria Serif" w:cs="DejaVu Sans"/>
      <w:b/>
      <w:i/>
      <w:color w:val="E63312"/>
      <w:sz w:val="24"/>
      <w:szCs w:val="24"/>
    </w:rPr>
  </w:style>
  <w:style w:type="character" w:customStyle="1" w:styleId="Titre4Car">
    <w:name w:val="Titre 4 Car"/>
    <w:basedOn w:val="Policepardfaut"/>
    <w:qFormat/>
    <w:rPr>
      <w:rFonts w:eastAsia="Inria Serif" w:cs="DejaVu Sans"/>
      <w:b/>
      <w:iCs/>
      <w:color w:val="384257"/>
    </w:rPr>
  </w:style>
  <w:style w:type="character" w:customStyle="1" w:styleId="Titre5Car">
    <w:name w:val="Titre 5 Car"/>
    <w:basedOn w:val="Policepardfaut"/>
    <w:qFormat/>
    <w:rPr>
      <w:rFonts w:ascii="Inria Sans" w:eastAsia="Inria Serif" w:hAnsi="Inria Sans" w:cs="DejaVu Sans"/>
      <w:color w:val="C7D64F"/>
    </w:rPr>
  </w:style>
  <w:style w:type="character" w:customStyle="1" w:styleId="Titre6Car">
    <w:name w:val="Titre 6 Car"/>
    <w:basedOn w:val="Policepardfaut"/>
    <w:qFormat/>
    <w:rPr>
      <w:rFonts w:ascii="Inria Sans" w:eastAsia="Inria Serif" w:hAnsi="Inria Sans" w:cs="DejaVu Sans"/>
      <w:i/>
      <w:color w:val="C7D64F"/>
    </w:rPr>
  </w:style>
  <w:style w:type="character" w:customStyle="1" w:styleId="Titre7Car">
    <w:name w:val="Titre 7 Car"/>
    <w:basedOn w:val="Policepardfaut"/>
    <w:qFormat/>
    <w:rPr>
      <w:rFonts w:ascii="Inria Sans" w:eastAsia="Inria Serif" w:hAnsi="Inria Sans" w:cs="DejaVu Sans"/>
      <w:iCs/>
      <w:color w:val="C7D64F"/>
      <w:sz w:val="18"/>
    </w:rPr>
  </w:style>
  <w:style w:type="character" w:customStyle="1" w:styleId="Titre8Car">
    <w:name w:val="Titre 8 Car"/>
    <w:basedOn w:val="Policepardfaut"/>
    <w:qFormat/>
    <w:rPr>
      <w:rFonts w:ascii="Inria Sans" w:eastAsia="Inria Serif" w:hAnsi="Inria Sans" w:cs="DejaVu Sans"/>
      <w:color w:val="C7D64F"/>
      <w:sz w:val="18"/>
      <w:szCs w:val="21"/>
    </w:rPr>
  </w:style>
  <w:style w:type="character" w:customStyle="1" w:styleId="Titre9Car">
    <w:name w:val="Titre 9 Car"/>
    <w:basedOn w:val="Policepardfaut"/>
    <w:qFormat/>
    <w:rPr>
      <w:rFonts w:ascii="Inria Sans" w:eastAsia="Inria Serif" w:hAnsi="Inria Sans" w:cs="DejaVu Sans"/>
      <w:iCs/>
      <w:color w:val="C7D64F"/>
      <w:sz w:val="18"/>
      <w:szCs w:val="21"/>
    </w:rPr>
  </w:style>
  <w:style w:type="character" w:styleId="Lienhypertexte">
    <w:name w:val="Hyperlink"/>
    <w:basedOn w:val="Policepardfaut"/>
    <w:uiPriority w:val="99"/>
    <w:rPr>
      <w:color w:val="000000"/>
      <w:u w:val="single"/>
    </w:rPr>
  </w:style>
  <w:style w:type="character" w:styleId="Lienhypertextesuivivisit">
    <w:name w:val="FollowedHyperlink"/>
    <w:basedOn w:val="Policepardfaut"/>
    <w:qFormat/>
    <w:rPr>
      <w:color w:val="000000"/>
      <w:u w:val="single"/>
    </w:rPr>
  </w:style>
  <w:style w:type="character" w:styleId="Accentuationlgre">
    <w:name w:val="Subtle Emphasis"/>
    <w:basedOn w:val="Policepardfaut"/>
    <w:qFormat/>
    <w:rPr>
      <w:i/>
      <w:iCs/>
      <w:color w:val="404040"/>
    </w:rPr>
  </w:style>
  <w:style w:type="character" w:customStyle="1" w:styleId="CitationintenseCar">
    <w:name w:val="Citation intense Car"/>
    <w:basedOn w:val="Policepardfaut"/>
    <w:qFormat/>
    <w:rPr>
      <w:i/>
      <w:iCs/>
      <w:color w:val="E63312"/>
    </w:rPr>
  </w:style>
  <w:style w:type="character" w:styleId="Rfrenceintense">
    <w:name w:val="Intense Reference"/>
    <w:basedOn w:val="Policepardfaut"/>
    <w:qFormat/>
    <w:rPr>
      <w:b/>
      <w:bCs/>
      <w:smallCaps/>
      <w:color w:val="E63312"/>
      <w:spacing w:val="5"/>
    </w:rPr>
  </w:style>
  <w:style w:type="character" w:styleId="Titredulivre">
    <w:name w:val="Book Title"/>
    <w:basedOn w:val="Policepardfaut"/>
    <w:qFormat/>
    <w:rPr>
      <w:b/>
      <w:bCs/>
      <w:i/>
      <w:iCs/>
      <w:spacing w:val="5"/>
    </w:rPr>
  </w:style>
  <w:style w:type="character" w:styleId="Rfrencelgre">
    <w:name w:val="Subtle Reference"/>
    <w:basedOn w:val="Policepardfaut"/>
    <w:qFormat/>
    <w:rPr>
      <w:smallCaps/>
      <w:color w:val="5A5A5A"/>
    </w:rPr>
  </w:style>
  <w:style w:type="character" w:styleId="Accentuationintense">
    <w:name w:val="Intense Emphasis"/>
    <w:basedOn w:val="Policepardfaut"/>
    <w:qFormat/>
    <w:rPr>
      <w:i/>
      <w:iCs/>
      <w:color w:val="E63312"/>
    </w:rPr>
  </w:style>
  <w:style w:type="character" w:customStyle="1" w:styleId="Sous-titreCar">
    <w:name w:val="Sous-titre Car"/>
    <w:basedOn w:val="Policepardfaut"/>
    <w:qFormat/>
    <w:rPr>
      <w:rFonts w:eastAsia="Inria Serif"/>
      <w:caps/>
      <w:color w:val="E63312"/>
      <w:sz w:val="40"/>
    </w:rPr>
  </w:style>
  <w:style w:type="character" w:styleId="Accentuation">
    <w:name w:val="Emphasis"/>
    <w:basedOn w:val="Policepardfaut"/>
    <w:qFormat/>
    <w:rPr>
      <w:i/>
      <w:iCs/>
    </w:rPr>
  </w:style>
  <w:style w:type="character" w:customStyle="1" w:styleId="CitationCar">
    <w:name w:val="Citation Car"/>
    <w:basedOn w:val="Policepardfaut"/>
    <w:qFormat/>
    <w:rPr>
      <w:i/>
      <w:iCs/>
      <w:color w:val="404040"/>
    </w:rPr>
  </w:style>
  <w:style w:type="character" w:styleId="lev">
    <w:name w:val="Strong"/>
    <w:basedOn w:val="Policepardfaut"/>
    <w:qFormat/>
    <w:rPr>
      <w:color w:val="FFFFFF"/>
      <w:shd w:val="clear" w:color="auto" w:fill="C00000"/>
    </w:rPr>
  </w:style>
  <w:style w:type="character" w:customStyle="1" w:styleId="En-tteCar">
    <w:name w:val="En-tête Car"/>
    <w:basedOn w:val="Policepardfaut"/>
    <w:qFormat/>
    <w:rPr>
      <w:sz w:val="18"/>
    </w:rPr>
  </w:style>
  <w:style w:type="character" w:customStyle="1" w:styleId="PieddepageCar">
    <w:name w:val="Pied de page Car"/>
    <w:basedOn w:val="Policepardfaut"/>
    <w:qFormat/>
    <w:rPr>
      <w:rFonts w:ascii="Inria Sans" w:hAnsi="Inria Sans"/>
      <w:i/>
      <w:color w:val="384257"/>
      <w:sz w:val="18"/>
    </w:rPr>
  </w:style>
  <w:style w:type="character" w:customStyle="1" w:styleId="NotedebasdepageCar">
    <w:name w:val="Note de bas de page Car"/>
    <w:basedOn w:val="Policepardfaut"/>
    <w:qFormat/>
    <w:rPr>
      <w:sz w:val="17"/>
      <w:szCs w:val="20"/>
    </w:rPr>
  </w:style>
  <w:style w:type="character" w:customStyle="1" w:styleId="footnotereference1">
    <w:name w:val="footnote reference1"/>
    <w:basedOn w:val="Policepardfaut"/>
    <w:qFormat/>
    <w:rPr>
      <w:b/>
      <w:vertAlign w:val="superscript"/>
    </w:rPr>
  </w:style>
  <w:style w:type="character" w:customStyle="1" w:styleId="TitreCar">
    <w:name w:val="Titre Car"/>
    <w:basedOn w:val="Policepardfaut"/>
    <w:qFormat/>
    <w:rPr>
      <w:rFonts w:ascii="Inria Sans" w:eastAsia="Inria Serif" w:hAnsi="Inria Sans" w:cs="DejaVu Sans"/>
      <w:caps/>
      <w:color w:val="E63312"/>
      <w:kern w:val="2"/>
      <w:sz w:val="60"/>
      <w:szCs w:val="56"/>
    </w:rPr>
  </w:style>
  <w:style w:type="character" w:customStyle="1" w:styleId="SOMMAIRECar">
    <w:name w:val="SOMMAIRE Car"/>
    <w:basedOn w:val="Policepardfaut"/>
    <w:qFormat/>
    <w:rPr>
      <w:rFonts w:ascii="Inria Sans" w:hAnsi="Inria Sans"/>
      <w:b/>
      <w:caps/>
      <w:color w:val="E63312"/>
      <w:sz w:val="36"/>
    </w:rPr>
  </w:style>
  <w:style w:type="character" w:customStyle="1" w:styleId="Exposantcar">
    <w:name w:val="Exposant (car)"/>
    <w:basedOn w:val="Policepardfaut"/>
    <w:qFormat/>
    <w:rPr>
      <w:vertAlign w:val="superscript"/>
    </w:rPr>
  </w:style>
  <w:style w:type="character" w:customStyle="1" w:styleId="Indicecar">
    <w:name w:val="Indice (car)"/>
    <w:basedOn w:val="Policepardfaut"/>
    <w:qFormat/>
    <w:rPr>
      <w:vertAlign w:val="subscript"/>
    </w:rPr>
  </w:style>
  <w:style w:type="character" w:customStyle="1" w:styleId="lev2">
    <w:name w:val="Élevé 2"/>
    <w:basedOn w:val="lev"/>
    <w:qFormat/>
    <w:rPr>
      <w:color w:val="000000"/>
      <w:shd w:val="clear" w:color="auto" w:fill="FFC000"/>
    </w:rPr>
  </w:style>
  <w:style w:type="character" w:customStyle="1" w:styleId="TablTte">
    <w:name w:val="TablTête"/>
    <w:basedOn w:val="Policepardfaut"/>
    <w:qFormat/>
    <w:rPr>
      <w:b/>
      <w:color w:val="FFFFFF"/>
      <w:szCs w:val="22"/>
    </w:rPr>
  </w:style>
  <w:style w:type="character" w:customStyle="1" w:styleId="Consolas">
    <w:name w:val="Consolas"/>
    <w:basedOn w:val="Policepardfaut"/>
    <w:qFormat/>
    <w:rPr>
      <w:rFonts w:ascii="Consolas" w:hAnsi="Consolas"/>
      <w:color w:val="E63312"/>
    </w:rPr>
  </w:style>
  <w:style w:type="character" w:customStyle="1" w:styleId="Elev">
    <w:name w:val="Elevé"/>
    <w:basedOn w:val="Policepardfaut"/>
    <w:qFormat/>
    <w:rPr>
      <w:b/>
      <w:color w:val="384257"/>
    </w:rPr>
  </w:style>
  <w:style w:type="character" w:styleId="Numrodepage">
    <w:name w:val="page number"/>
    <w:basedOn w:val="Policepardfaut"/>
    <w:qFormat/>
    <w:rPr>
      <w:i/>
      <w:sz w:val="22"/>
    </w:rPr>
  </w:style>
  <w:style w:type="character" w:customStyle="1" w:styleId="TextedebullesCar">
    <w:name w:val="Texte de bulles Car"/>
    <w:basedOn w:val="Policepardfaut"/>
    <w:qFormat/>
    <w:rPr>
      <w:rFonts w:ascii="Segoe UI" w:hAnsi="Segoe UI" w:cs="Segoe UI"/>
      <w:sz w:val="18"/>
      <w:szCs w:val="18"/>
    </w:rPr>
  </w:style>
  <w:style w:type="character" w:styleId="Textedelespacerserv">
    <w:name w:val="Placeholder Text"/>
    <w:basedOn w:val="Policepardfaut"/>
    <w:qFormat/>
    <w:rPr>
      <w:color w:val="808080"/>
    </w:rPr>
  </w:style>
  <w:style w:type="character" w:customStyle="1" w:styleId="WW8Num1z0">
    <w:name w:val="WW8Num1z0"/>
    <w:qFormat/>
    <w:rPr>
      <w:rFonts w:ascii="Wingdings" w:hAnsi="Wingdings"/>
    </w:rPr>
  </w:style>
  <w:style w:type="character" w:customStyle="1" w:styleId="WW8Num1z1">
    <w:name w:val="WW8Num1z1"/>
    <w:qFormat/>
    <w:rPr>
      <w:b/>
      <w:color w:val="000000"/>
      <w:sz w:val="22"/>
    </w:rPr>
  </w:style>
  <w:style w:type="character" w:customStyle="1" w:styleId="WW8Num2z0">
    <w:name w:val="WW8Num2z0"/>
    <w:qFormat/>
    <w:rPr>
      <w:rFonts w:ascii="Symbol" w:hAnsi="Symbol"/>
      <w:color w:val="00000A"/>
      <w:sz w:val="28"/>
    </w:rPr>
  </w:style>
  <w:style w:type="character" w:customStyle="1" w:styleId="WW8Num3z0">
    <w:name w:val="WW8Num3z0"/>
    <w:qFormat/>
    <w:rPr>
      <w:rFonts w:ascii="Times New Roman" w:eastAsia="Times New Roman" w:hAnsi="Times New Roman" w:cs="Times New Roman"/>
    </w:rPr>
  </w:style>
  <w:style w:type="character" w:customStyle="1" w:styleId="WW8Num4z0">
    <w:name w:val="WW8Num4z0"/>
    <w:qFormat/>
    <w:rPr>
      <w:rFonts w:ascii="Symbol" w:hAnsi="Symbol"/>
      <w:color w:val="00000A"/>
      <w:sz w:val="28"/>
    </w:rPr>
  </w:style>
  <w:style w:type="character" w:customStyle="1" w:styleId="WW8Num5z0">
    <w:name w:val="WW8Num5z0"/>
    <w:qFormat/>
    <w:rPr>
      <w:rFonts w:ascii="Symbol" w:hAnsi="Symbol"/>
      <w:color w:val="00000A"/>
      <w:sz w:val="28"/>
    </w:rPr>
  </w:style>
  <w:style w:type="character" w:customStyle="1" w:styleId="WW8Num6z1">
    <w:name w:val="WW8Num6z1"/>
    <w:qFormat/>
    <w:rPr>
      <w:rFonts w:ascii="Courier New" w:hAnsi="Courier New" w:cs="Symbol"/>
    </w:rPr>
  </w:style>
  <w:style w:type="character" w:customStyle="1" w:styleId="WW8Num7z0">
    <w:name w:val="WW8Num7z0"/>
    <w:qFormat/>
    <w:rPr>
      <w:rFonts w:ascii="Trebuchet MS" w:eastAsia="Times New Roman" w:hAnsi="Trebuchet MS"/>
    </w:rPr>
  </w:style>
  <w:style w:type="character" w:customStyle="1" w:styleId="WW8Num7z1">
    <w:name w:val="WW8Num7z1"/>
    <w:qFormat/>
    <w:rPr>
      <w:rFonts w:ascii="Courier New" w:hAnsi="Courier New"/>
    </w:rPr>
  </w:style>
  <w:style w:type="character" w:customStyle="1" w:styleId="WW8Num7z2">
    <w:name w:val="WW8Num7z2"/>
    <w:qFormat/>
    <w:rPr>
      <w:rFonts w:ascii="Wingdings" w:hAnsi="Wingdings"/>
    </w:rPr>
  </w:style>
  <w:style w:type="character" w:customStyle="1" w:styleId="WW8Num7z3">
    <w:name w:val="WW8Num7z3"/>
    <w:qFormat/>
    <w:rPr>
      <w:rFonts w:ascii="Symbol" w:hAnsi="Symbol"/>
    </w:rPr>
  </w:style>
  <w:style w:type="character" w:customStyle="1" w:styleId="WW8Num8z0">
    <w:name w:val="WW8Num8z0"/>
    <w:qFormat/>
    <w:rPr>
      <w:rFonts w:ascii="Symbol" w:hAnsi="Symbol"/>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8z3">
    <w:name w:val="WW8Num8z3"/>
    <w:qFormat/>
    <w:rPr>
      <w:rFonts w:ascii="Symbol" w:hAnsi="Symbol"/>
    </w:rPr>
  </w:style>
  <w:style w:type="character" w:customStyle="1" w:styleId="WW8Num9z0">
    <w:name w:val="WW8Num9z0"/>
    <w:qFormat/>
    <w:rPr>
      <w:rFonts w:ascii="Symbol" w:hAnsi="Symbol"/>
      <w:color w:val="00000A"/>
      <w:sz w:val="28"/>
    </w:rPr>
  </w:style>
  <w:style w:type="character" w:customStyle="1" w:styleId="WW8Num9z1">
    <w:name w:val="WW8Num9z1"/>
    <w:qFormat/>
    <w:rPr>
      <w:rFonts w:ascii="Courier New" w:hAnsi="Courier New"/>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0">
    <w:name w:val="WW8Num10z0"/>
    <w:qFormat/>
    <w:rPr>
      <w:rFonts w:ascii="Trebuchet MS" w:eastAsia="Times New Roman" w:hAnsi="Trebuchet MS"/>
    </w:rPr>
  </w:style>
  <w:style w:type="character" w:customStyle="1" w:styleId="WW8Num10z1">
    <w:name w:val="WW8Num10z1"/>
    <w:qFormat/>
    <w:rPr>
      <w:rFonts w:ascii="Symbol" w:eastAsia="Times New Roman" w:hAnsi="Symbol"/>
    </w:rPr>
  </w:style>
  <w:style w:type="character" w:customStyle="1" w:styleId="WW8Num10z2">
    <w:name w:val="WW8Num10z2"/>
    <w:qFormat/>
    <w:rPr>
      <w:rFonts w:ascii="Wingdings" w:hAnsi="Wingdings"/>
    </w:rPr>
  </w:style>
  <w:style w:type="character" w:customStyle="1" w:styleId="WW8Num10z3">
    <w:name w:val="WW8Num10z3"/>
    <w:qFormat/>
    <w:rPr>
      <w:rFonts w:ascii="Symbol" w:hAnsi="Symbol"/>
    </w:rPr>
  </w:style>
  <w:style w:type="character" w:customStyle="1" w:styleId="WW8Num10z4">
    <w:name w:val="WW8Num10z4"/>
    <w:qFormat/>
    <w:rPr>
      <w:rFonts w:ascii="Courier New" w:hAnsi="Courier New"/>
    </w:rPr>
  </w:style>
  <w:style w:type="character" w:customStyle="1" w:styleId="WW8Num11z0">
    <w:name w:val="WW8Num11z0"/>
    <w:qFormat/>
    <w:rPr>
      <w:rFonts w:ascii="Symbol" w:hAnsi="Symbol"/>
      <w:color w:val="00000A"/>
      <w:sz w:val="28"/>
    </w:rPr>
  </w:style>
  <w:style w:type="character" w:customStyle="1" w:styleId="WW8Num11z1">
    <w:name w:val="WW8Num11z1"/>
    <w:qFormat/>
    <w:rPr>
      <w:rFonts w:ascii="Courier New" w:hAnsi="Courier New"/>
    </w:rPr>
  </w:style>
  <w:style w:type="character" w:customStyle="1" w:styleId="WW8Num11z2">
    <w:name w:val="WW8Num11z2"/>
    <w:qFormat/>
    <w:rPr>
      <w:rFonts w:ascii="Wingdings" w:hAnsi="Wingdings"/>
    </w:rPr>
  </w:style>
  <w:style w:type="character" w:customStyle="1" w:styleId="WW8Num11z3">
    <w:name w:val="WW8Num11z3"/>
    <w:qFormat/>
    <w:rPr>
      <w:rFonts w:ascii="Symbol" w:hAnsi="Symbol"/>
    </w:rPr>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Symbol"/>
    </w:rPr>
  </w:style>
  <w:style w:type="character" w:customStyle="1" w:styleId="WW8Num12z3">
    <w:name w:val="WW8Num12z3"/>
    <w:qFormat/>
    <w:rPr>
      <w:rFonts w:ascii="Symbol" w:hAnsi="Symbol"/>
    </w:rPr>
  </w:style>
  <w:style w:type="character" w:customStyle="1" w:styleId="WW8Num13z0">
    <w:name w:val="WW8Num13z0"/>
    <w:qFormat/>
    <w:rPr>
      <w:rFonts w:ascii="Lucida Grande" w:eastAsia="Times New Roman" w:hAnsi="Lucida Grande"/>
    </w:rPr>
  </w:style>
  <w:style w:type="character" w:customStyle="1" w:styleId="WW8Num13z1">
    <w:name w:val="WW8Num13z1"/>
    <w:qFormat/>
    <w:rPr>
      <w:rFonts w:ascii="Courier New" w:hAnsi="Courier New"/>
    </w:rPr>
  </w:style>
  <w:style w:type="character" w:customStyle="1" w:styleId="WW8Num13z2">
    <w:name w:val="WW8Num13z2"/>
    <w:qFormat/>
    <w:rPr>
      <w:rFonts w:ascii="Wingdings" w:hAnsi="Wingdings"/>
    </w:rPr>
  </w:style>
  <w:style w:type="character" w:customStyle="1" w:styleId="WW8Num13z3">
    <w:name w:val="WW8Num13z3"/>
    <w:qFormat/>
    <w:rPr>
      <w:rFonts w:ascii="Symbol" w:hAnsi="Symbol"/>
    </w:rPr>
  </w:style>
  <w:style w:type="character" w:customStyle="1" w:styleId="WW8Num14z0">
    <w:name w:val="WW8Num14z0"/>
    <w:qFormat/>
    <w:rPr>
      <w:rFonts w:ascii="Symbol" w:hAnsi="Symbol"/>
      <w:color w:val="00000A"/>
      <w:sz w:val="28"/>
    </w:rPr>
  </w:style>
  <w:style w:type="character" w:customStyle="1" w:styleId="WW8Num14z1">
    <w:name w:val="WW8Num14z1"/>
    <w:qFormat/>
    <w:rPr>
      <w:rFonts w:ascii="Courier New" w:hAnsi="Courier New"/>
    </w:rPr>
  </w:style>
  <w:style w:type="character" w:customStyle="1" w:styleId="WW8Num14z2">
    <w:name w:val="WW8Num14z2"/>
    <w:qFormat/>
    <w:rPr>
      <w:rFonts w:ascii="Wingdings" w:hAnsi="Wingdings"/>
    </w:rPr>
  </w:style>
  <w:style w:type="character" w:customStyle="1" w:styleId="WW8Num14z6">
    <w:name w:val="WW8Num14z6"/>
    <w:qFormat/>
    <w:rPr>
      <w:rFonts w:ascii="Symbol" w:hAnsi="Symbol"/>
    </w:rPr>
  </w:style>
  <w:style w:type="character" w:customStyle="1" w:styleId="WW8Num15z0">
    <w:name w:val="WW8Num15z0"/>
    <w:qFormat/>
    <w:rPr>
      <w:rFonts w:ascii="Wingdings" w:eastAsia="Times New Roman" w:hAnsi="Wingdings"/>
    </w:rPr>
  </w:style>
  <w:style w:type="character" w:customStyle="1" w:styleId="WW8Num15z1">
    <w:name w:val="WW8Num15z1"/>
    <w:qFormat/>
    <w:rPr>
      <w:rFonts w:ascii="Courier New" w:hAnsi="Courier New"/>
    </w:rPr>
  </w:style>
  <w:style w:type="character" w:customStyle="1" w:styleId="WW8Num15z2">
    <w:name w:val="WW8Num15z2"/>
    <w:qFormat/>
    <w:rPr>
      <w:rFonts w:ascii="Wingdings" w:hAnsi="Wingdings"/>
    </w:rPr>
  </w:style>
  <w:style w:type="character" w:customStyle="1" w:styleId="WW8Num15z3">
    <w:name w:val="WW8Num15z3"/>
    <w:qFormat/>
    <w:rPr>
      <w:rFonts w:ascii="Symbol" w:hAnsi="Symbol"/>
    </w:rPr>
  </w:style>
  <w:style w:type="character" w:customStyle="1" w:styleId="WW8Num16z0">
    <w:name w:val="WW8Num16z0"/>
    <w:qFormat/>
    <w:rPr>
      <w:rFonts w:ascii="Symbol" w:hAnsi="Symbol"/>
      <w:color w:val="00000A"/>
      <w:sz w:val="28"/>
    </w:rPr>
  </w:style>
  <w:style w:type="character" w:customStyle="1" w:styleId="WW8Num16z1">
    <w:name w:val="WW8Num16z1"/>
    <w:qFormat/>
    <w:rPr>
      <w:rFonts w:ascii="Courier New" w:hAnsi="Courier New"/>
    </w:rPr>
  </w:style>
  <w:style w:type="character" w:customStyle="1" w:styleId="WW8Num16z2">
    <w:name w:val="WW8Num16z2"/>
    <w:qFormat/>
    <w:rPr>
      <w:rFonts w:ascii="Wingdings" w:hAnsi="Wingdings"/>
    </w:rPr>
  </w:style>
  <w:style w:type="character" w:customStyle="1" w:styleId="WW8Num16z3">
    <w:name w:val="WW8Num16z3"/>
    <w:qFormat/>
    <w:rPr>
      <w:rFonts w:ascii="Symbol" w:hAnsi="Symbol"/>
    </w:rPr>
  </w:style>
  <w:style w:type="character" w:customStyle="1" w:styleId="WW8Num16z4">
    <w:name w:val="WW8Num16z4"/>
    <w:qFormat/>
    <w:rPr>
      <w:rFonts w:ascii="Courier New" w:hAnsi="Courier New"/>
    </w:rPr>
  </w:style>
  <w:style w:type="character" w:customStyle="1" w:styleId="WW8Num17z0">
    <w:name w:val="WW8Num17z0"/>
    <w:qFormat/>
    <w:rPr>
      <w:rFonts w:ascii="Trebuchet MS" w:eastAsia="Times New Roman" w:hAnsi="Trebuchet MS"/>
    </w:rPr>
  </w:style>
  <w:style w:type="character" w:customStyle="1" w:styleId="WW8Num17z1">
    <w:name w:val="WW8Num17z1"/>
    <w:qFormat/>
    <w:rPr>
      <w:rFonts w:ascii="Courier New" w:hAnsi="Courier New"/>
    </w:rPr>
  </w:style>
  <w:style w:type="character" w:customStyle="1" w:styleId="WW8Num17z2">
    <w:name w:val="WW8Num17z2"/>
    <w:qFormat/>
    <w:rPr>
      <w:rFonts w:ascii="Wingdings" w:hAnsi="Wingdings"/>
    </w:rPr>
  </w:style>
  <w:style w:type="character" w:customStyle="1" w:styleId="WW8Num17z3">
    <w:name w:val="WW8Num17z3"/>
    <w:qFormat/>
    <w:rPr>
      <w:rFonts w:ascii="Symbol" w:hAnsi="Symbol"/>
    </w:rPr>
  </w:style>
  <w:style w:type="character" w:customStyle="1" w:styleId="WW8Num18z0">
    <w:name w:val="WW8Num18z0"/>
    <w:qFormat/>
    <w:rPr>
      <w:rFonts w:ascii="Trebuchet MS" w:eastAsia="Times New Roman" w:hAnsi="Trebuchet MS"/>
    </w:rPr>
  </w:style>
  <w:style w:type="character" w:customStyle="1" w:styleId="WW8Num18z1">
    <w:name w:val="WW8Num18z1"/>
    <w:qFormat/>
    <w:rPr>
      <w:rFonts w:ascii="Courier New" w:hAnsi="Courier New"/>
    </w:rPr>
  </w:style>
  <w:style w:type="character" w:customStyle="1" w:styleId="WW8Num18z2">
    <w:name w:val="WW8Num18z2"/>
    <w:qFormat/>
    <w:rPr>
      <w:rFonts w:ascii="Wingdings" w:hAnsi="Wingdings"/>
    </w:rPr>
  </w:style>
  <w:style w:type="character" w:customStyle="1" w:styleId="WW8Num18z3">
    <w:name w:val="WW8Num18z3"/>
    <w:qFormat/>
    <w:rPr>
      <w:rFonts w:ascii="Symbol" w:hAnsi="Symbol"/>
    </w:rPr>
  </w:style>
  <w:style w:type="character" w:customStyle="1" w:styleId="WW8Num19z0">
    <w:name w:val="WW8Num19z0"/>
    <w:qFormat/>
    <w:rPr>
      <w:rFonts w:ascii="Times New Roman" w:eastAsia="Times New Roman" w:hAnsi="Times New Roman" w:cs="Times New Roman"/>
    </w:rPr>
  </w:style>
  <w:style w:type="character" w:customStyle="1" w:styleId="WW8Num19z1">
    <w:name w:val="WW8Num19z1"/>
    <w:qFormat/>
    <w:rPr>
      <w:rFonts w:ascii="Courier New" w:hAnsi="Courier New" w:cs="Symbol"/>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WW8Num20z0">
    <w:name w:val="WW8Num20z0"/>
    <w:qFormat/>
    <w:rPr>
      <w:rFonts w:ascii="Times New Roman" w:eastAsia="Times New Roman" w:hAnsi="Times New Roman" w:cs="Times New Roman"/>
    </w:rPr>
  </w:style>
  <w:style w:type="character" w:customStyle="1" w:styleId="WW8Num20z1">
    <w:name w:val="WW8Num20z1"/>
    <w:qFormat/>
    <w:rPr>
      <w:rFonts w:ascii="Courier New" w:hAnsi="Courier New" w:cs="Symbol"/>
    </w:rPr>
  </w:style>
  <w:style w:type="character" w:customStyle="1" w:styleId="WW8Num20z2">
    <w:name w:val="WW8Num20z2"/>
    <w:qFormat/>
    <w:rPr>
      <w:rFonts w:ascii="Wingdings" w:hAnsi="Wingdings"/>
    </w:rPr>
  </w:style>
  <w:style w:type="character" w:customStyle="1" w:styleId="WW8Num20z3">
    <w:name w:val="WW8Num20z3"/>
    <w:qFormat/>
    <w:rPr>
      <w:rFonts w:ascii="Symbol" w:hAnsi="Symbol"/>
    </w:rPr>
  </w:style>
  <w:style w:type="character" w:customStyle="1" w:styleId="WW8Num21z0">
    <w:name w:val="WW8Num21z0"/>
    <w:qFormat/>
    <w:rPr>
      <w:rFonts w:ascii="Symbol" w:hAnsi="Symbol"/>
      <w:color w:val="00000A"/>
      <w:sz w:val="28"/>
    </w:rPr>
  </w:style>
  <w:style w:type="character" w:customStyle="1" w:styleId="WW8Num21z1">
    <w:name w:val="WW8Num21z1"/>
    <w:qFormat/>
    <w:rPr>
      <w:rFonts w:ascii="Courier New" w:hAnsi="Courier New"/>
    </w:rPr>
  </w:style>
  <w:style w:type="character" w:customStyle="1" w:styleId="WW8Num21z2">
    <w:name w:val="WW8Num21z2"/>
    <w:qFormat/>
    <w:rPr>
      <w:rFonts w:ascii="Wingdings" w:hAnsi="Wingdings"/>
    </w:rPr>
  </w:style>
  <w:style w:type="character" w:customStyle="1" w:styleId="WW8Num21z3">
    <w:name w:val="WW8Num21z3"/>
    <w:qFormat/>
    <w:rPr>
      <w:rFonts w:ascii="Symbol" w:hAnsi="Symbol"/>
    </w:rPr>
  </w:style>
  <w:style w:type="character" w:customStyle="1" w:styleId="WW8Num22z0">
    <w:name w:val="WW8Num22z0"/>
    <w:qFormat/>
    <w:rPr>
      <w:rFonts w:ascii="Symbol" w:hAnsi="Symbol"/>
      <w:color w:val="00000A"/>
      <w:sz w:val="28"/>
    </w:rPr>
  </w:style>
  <w:style w:type="character" w:customStyle="1" w:styleId="WW8Num22z1">
    <w:name w:val="WW8Num22z1"/>
    <w:qFormat/>
    <w:rPr>
      <w:rFonts w:ascii="Courier New" w:hAnsi="Courier New"/>
    </w:rPr>
  </w:style>
  <w:style w:type="character" w:customStyle="1" w:styleId="WW8Num22z2">
    <w:name w:val="WW8Num22z2"/>
    <w:qFormat/>
    <w:rPr>
      <w:rFonts w:ascii="Wingdings" w:hAnsi="Wingdings"/>
    </w:rPr>
  </w:style>
  <w:style w:type="character" w:customStyle="1" w:styleId="WW8Num22z3">
    <w:name w:val="WW8Num22z3"/>
    <w:qFormat/>
    <w:rPr>
      <w:rFonts w:ascii="Symbol" w:hAnsi="Symbol"/>
    </w:rPr>
  </w:style>
  <w:style w:type="character" w:customStyle="1" w:styleId="WW8Num23z0">
    <w:name w:val="WW8Num23z0"/>
    <w:qFormat/>
    <w:rPr>
      <w:rFonts w:ascii="Trebuchet MS" w:eastAsia="Times New Roman" w:hAnsi="Trebuchet MS"/>
    </w:rPr>
  </w:style>
  <w:style w:type="character" w:customStyle="1" w:styleId="WW8Num23z1">
    <w:name w:val="WW8Num23z1"/>
    <w:qFormat/>
    <w:rPr>
      <w:rFonts w:ascii="Courier New" w:hAnsi="Courier New"/>
    </w:rPr>
  </w:style>
  <w:style w:type="character" w:customStyle="1" w:styleId="WW8Num23z2">
    <w:name w:val="WW8Num23z2"/>
    <w:qFormat/>
    <w:rPr>
      <w:rFonts w:ascii="Wingdings" w:hAnsi="Wingdings"/>
    </w:rPr>
  </w:style>
  <w:style w:type="character" w:customStyle="1" w:styleId="WW8Num23z3">
    <w:name w:val="WW8Num23z3"/>
    <w:qFormat/>
    <w:rPr>
      <w:rFonts w:ascii="Symbol" w:hAnsi="Symbol"/>
    </w:rPr>
  </w:style>
  <w:style w:type="character" w:customStyle="1" w:styleId="WW8Num24z0">
    <w:name w:val="WW8Num24z0"/>
    <w:qFormat/>
    <w:rPr>
      <w:rFonts w:ascii="Times New Roman" w:eastAsia="Times New Roman" w:hAnsi="Times New Roman" w:cs="Times New Roman"/>
    </w:rPr>
  </w:style>
  <w:style w:type="character" w:customStyle="1" w:styleId="WW8Num24z1">
    <w:name w:val="WW8Num24z1"/>
    <w:qFormat/>
    <w:rPr>
      <w:rFonts w:ascii="Courier New" w:hAnsi="Courier New" w:cs="Symbol"/>
    </w:rPr>
  </w:style>
  <w:style w:type="character" w:customStyle="1" w:styleId="WW8Num24z2">
    <w:name w:val="WW8Num24z2"/>
    <w:qFormat/>
    <w:rPr>
      <w:rFonts w:ascii="Wingdings" w:hAnsi="Wingdings"/>
    </w:rPr>
  </w:style>
  <w:style w:type="character" w:customStyle="1" w:styleId="WW8Num24z3">
    <w:name w:val="WW8Num24z3"/>
    <w:qFormat/>
    <w:rPr>
      <w:rFonts w:ascii="Symbol" w:hAnsi="Symbol"/>
    </w:rPr>
  </w:style>
  <w:style w:type="character" w:customStyle="1" w:styleId="WW8Num25z0">
    <w:name w:val="WW8Num25z0"/>
    <w:qFormat/>
    <w:rPr>
      <w:rFonts w:ascii="Lucida Grande" w:eastAsia="Times New Roman" w:hAnsi="Lucida Grande"/>
    </w:rPr>
  </w:style>
  <w:style w:type="character" w:customStyle="1" w:styleId="WW8Num25z1">
    <w:name w:val="WW8Num25z1"/>
    <w:qFormat/>
    <w:rPr>
      <w:rFonts w:ascii="Courier New" w:hAnsi="Courier New"/>
    </w:rPr>
  </w:style>
  <w:style w:type="character" w:customStyle="1" w:styleId="WW8Num25z2">
    <w:name w:val="WW8Num25z2"/>
    <w:qFormat/>
    <w:rPr>
      <w:rFonts w:ascii="Wingdings" w:hAnsi="Wingdings"/>
    </w:rPr>
  </w:style>
  <w:style w:type="character" w:customStyle="1" w:styleId="WW8Num25z3">
    <w:name w:val="WW8Num25z3"/>
    <w:qFormat/>
    <w:rPr>
      <w:rFonts w:ascii="Symbol" w:hAnsi="Symbol"/>
    </w:rPr>
  </w:style>
  <w:style w:type="character" w:customStyle="1" w:styleId="WW8Num26z0">
    <w:name w:val="WW8Num26z0"/>
    <w:qFormat/>
    <w:rPr>
      <w:rFonts w:ascii="Wingdings" w:eastAsia="Times New Roman" w:hAnsi="Wingdings"/>
    </w:rPr>
  </w:style>
  <w:style w:type="character" w:customStyle="1" w:styleId="WW8Num26z1">
    <w:name w:val="WW8Num26z1"/>
    <w:qFormat/>
    <w:rPr>
      <w:rFonts w:ascii="Courier New" w:hAnsi="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27z0">
    <w:name w:val="WW8Num27z0"/>
    <w:qFormat/>
    <w:rPr>
      <w:rFonts w:ascii="Symbol" w:hAnsi="Symbol"/>
      <w:color w:val="00000A"/>
      <w:sz w:val="28"/>
    </w:rPr>
  </w:style>
  <w:style w:type="character" w:customStyle="1" w:styleId="WW8Num27z1">
    <w:name w:val="WW8Num27z1"/>
    <w:qFormat/>
    <w:rPr>
      <w:rFonts w:ascii="Courier New" w:hAnsi="Courier New"/>
    </w:rPr>
  </w:style>
  <w:style w:type="character" w:customStyle="1" w:styleId="WW8Num27z2">
    <w:name w:val="WW8Num27z2"/>
    <w:qFormat/>
    <w:rPr>
      <w:rFonts w:ascii="Wingdings" w:hAnsi="Wingdings"/>
    </w:rPr>
  </w:style>
  <w:style w:type="character" w:customStyle="1" w:styleId="WW8Num27z3">
    <w:name w:val="WW8Num27z3"/>
    <w:qFormat/>
    <w:rPr>
      <w:rFonts w:ascii="Symbol" w:hAnsi="Symbol"/>
    </w:rPr>
  </w:style>
  <w:style w:type="character" w:customStyle="1" w:styleId="WW8Num28z0">
    <w:name w:val="WW8Num28z0"/>
    <w:qFormat/>
    <w:rPr>
      <w:rFonts w:ascii="Times New Roman" w:eastAsia="Times New Roman" w:hAnsi="Times New Roman" w:cs="Times New Roman"/>
    </w:rPr>
  </w:style>
  <w:style w:type="character" w:customStyle="1" w:styleId="WW8Num28z1">
    <w:name w:val="WW8Num28z1"/>
    <w:qFormat/>
    <w:rPr>
      <w:rFonts w:ascii="Courier New" w:hAnsi="Courier New" w:cs="Symbol"/>
    </w:rPr>
  </w:style>
  <w:style w:type="character" w:customStyle="1" w:styleId="WW8Num28z3">
    <w:name w:val="WW8Num28z3"/>
    <w:qFormat/>
    <w:rPr>
      <w:rFonts w:ascii="Symbol" w:hAnsi="Symbol"/>
    </w:rPr>
  </w:style>
  <w:style w:type="character" w:customStyle="1" w:styleId="WW8Num29z0">
    <w:name w:val="WW8Num29z0"/>
    <w:qFormat/>
    <w:rPr>
      <w:rFonts w:ascii="Symbol" w:hAnsi="Symbol"/>
      <w:color w:val="00000A"/>
      <w:sz w:val="28"/>
    </w:rPr>
  </w:style>
  <w:style w:type="character" w:customStyle="1" w:styleId="WW8Num29z1">
    <w:name w:val="WW8Num29z1"/>
    <w:qFormat/>
    <w:rPr>
      <w:rFonts w:ascii="Courier New" w:hAnsi="Courier New"/>
    </w:rPr>
  </w:style>
  <w:style w:type="character" w:customStyle="1" w:styleId="WW8Num29z3">
    <w:name w:val="WW8Num29z3"/>
    <w:qFormat/>
    <w:rPr>
      <w:rFonts w:ascii="Symbol" w:hAnsi="Symbol"/>
    </w:rPr>
  </w:style>
  <w:style w:type="character" w:customStyle="1" w:styleId="WW8Num29z5">
    <w:name w:val="WW8Num29z5"/>
    <w:qFormat/>
    <w:rPr>
      <w:rFonts w:ascii="Wingdings" w:hAnsi="Wingdings"/>
    </w:rPr>
  </w:style>
  <w:style w:type="character" w:customStyle="1" w:styleId="WW8Num30z0">
    <w:name w:val="WW8Num30z0"/>
    <w:qFormat/>
    <w:rPr>
      <w:rFonts w:ascii="Symbol" w:hAnsi="Symbol"/>
      <w:sz w:val="20"/>
    </w:rPr>
  </w:style>
  <w:style w:type="character" w:customStyle="1" w:styleId="WW8Num30z1">
    <w:name w:val="WW8Num30z1"/>
    <w:qFormat/>
    <w:rPr>
      <w:rFonts w:ascii="Courier New" w:hAnsi="Courier New"/>
      <w:sz w:val="20"/>
    </w:rPr>
  </w:style>
  <w:style w:type="character" w:customStyle="1" w:styleId="WW8Num30z2">
    <w:name w:val="WW8Num30z2"/>
    <w:qFormat/>
    <w:rPr>
      <w:rFonts w:ascii="Wingdings" w:hAnsi="Wingdings"/>
      <w:sz w:val="20"/>
    </w:rPr>
  </w:style>
  <w:style w:type="character" w:customStyle="1" w:styleId="WW8Num30z3">
    <w:name w:val="WW8Num30z3"/>
    <w:qFormat/>
    <w:rPr>
      <w:rFonts w:ascii="Symbol" w:hAnsi="Symbol"/>
    </w:rPr>
  </w:style>
  <w:style w:type="character" w:customStyle="1" w:styleId="WW8Num31z0">
    <w:name w:val="WW8Num31z0"/>
    <w:qFormat/>
    <w:rPr>
      <w:rFonts w:ascii="Times New Roman" w:eastAsia="Times New Roman" w:hAnsi="Times New Roman" w:cs="Times New Roman"/>
    </w:rPr>
  </w:style>
  <w:style w:type="character" w:customStyle="1" w:styleId="WW8Num31z1">
    <w:name w:val="WW8Num31z1"/>
    <w:qFormat/>
    <w:rPr>
      <w:rFonts w:ascii="Courier New" w:hAnsi="Courier New" w:cs="Symbol"/>
    </w:rPr>
  </w:style>
  <w:style w:type="character" w:customStyle="1" w:styleId="WW8Num31z3">
    <w:name w:val="WW8Num31z3"/>
    <w:qFormat/>
    <w:rPr>
      <w:rFonts w:ascii="Symbol" w:hAnsi="Symbol"/>
    </w:rPr>
  </w:style>
  <w:style w:type="character" w:customStyle="1" w:styleId="WW8Num32z0">
    <w:name w:val="WW8Num32z0"/>
    <w:qFormat/>
    <w:rPr>
      <w:sz w:val="40"/>
    </w:rPr>
  </w:style>
  <w:style w:type="character" w:customStyle="1" w:styleId="WW8Num32z1">
    <w:name w:val="WW8Num32z1"/>
    <w:qFormat/>
    <w:rPr>
      <w:rFonts w:ascii="Times New Roman" w:hAnsi="Times New Roman"/>
      <w:b/>
      <w:color w:val="000000"/>
      <w:sz w:val="26"/>
    </w:rPr>
  </w:style>
  <w:style w:type="character" w:customStyle="1" w:styleId="WW8Num33z0">
    <w:name w:val="WW8Num33z0"/>
    <w:qFormat/>
    <w:rPr>
      <w:rFonts w:ascii="Lucida Grande" w:eastAsia="Times New Roman" w:hAnsi="Lucida Grande"/>
    </w:rPr>
  </w:style>
  <w:style w:type="character" w:customStyle="1" w:styleId="WW8Num33z1">
    <w:name w:val="WW8Num33z1"/>
    <w:qFormat/>
    <w:rPr>
      <w:rFonts w:ascii="Times New Roman" w:hAnsi="Times New Roman"/>
      <w:b/>
      <w:color w:val="000000"/>
      <w:sz w:val="28"/>
    </w:rPr>
  </w:style>
  <w:style w:type="character" w:customStyle="1" w:styleId="WW8Num33z2">
    <w:name w:val="WW8Num33z2"/>
    <w:qFormat/>
    <w:rPr>
      <w:rFonts w:ascii="Wingdings" w:hAnsi="Wingdings"/>
    </w:rPr>
  </w:style>
  <w:style w:type="character" w:customStyle="1" w:styleId="WW8Num33z3">
    <w:name w:val="WW8Num33z3"/>
    <w:qFormat/>
    <w:rPr>
      <w:rFonts w:ascii="Symbol" w:hAnsi="Symbol"/>
    </w:rPr>
  </w:style>
  <w:style w:type="character" w:customStyle="1" w:styleId="WW8Num34z0">
    <w:name w:val="WW8Num34z0"/>
    <w:qFormat/>
    <w:rPr>
      <w:rFonts w:ascii="Times New Roman" w:eastAsia="Times New Roman" w:hAnsi="Times New Roman" w:cs="Times New Roman"/>
    </w:rPr>
  </w:style>
  <w:style w:type="character" w:customStyle="1" w:styleId="WW8Num34z1">
    <w:name w:val="WW8Num34z1"/>
    <w:qFormat/>
    <w:rPr>
      <w:rFonts w:ascii="Courier New" w:hAnsi="Courier New" w:cs="Symbol"/>
    </w:rPr>
  </w:style>
  <w:style w:type="character" w:customStyle="1" w:styleId="WW8Num34z2">
    <w:name w:val="WW8Num34z2"/>
    <w:qFormat/>
    <w:rPr>
      <w:rFonts w:ascii="Wingdings" w:hAnsi="Wingdings"/>
    </w:rPr>
  </w:style>
  <w:style w:type="character" w:customStyle="1" w:styleId="WW8Num34z3">
    <w:name w:val="WW8Num34z3"/>
    <w:qFormat/>
    <w:rPr>
      <w:rFonts w:ascii="Symbol" w:hAnsi="Symbol"/>
    </w:rPr>
  </w:style>
  <w:style w:type="character" w:customStyle="1" w:styleId="WW8Num35z0">
    <w:name w:val="WW8Num35z0"/>
    <w:qFormat/>
    <w:rPr>
      <w:rFonts w:ascii="Symbol" w:hAnsi="Symbol"/>
      <w:color w:val="00000A"/>
      <w:sz w:val="28"/>
    </w:rPr>
  </w:style>
  <w:style w:type="character" w:customStyle="1" w:styleId="WW8Num35z1">
    <w:name w:val="WW8Num35z1"/>
    <w:qFormat/>
    <w:rPr>
      <w:rFonts w:ascii="Courier New" w:hAnsi="Courier New"/>
    </w:rPr>
  </w:style>
  <w:style w:type="character" w:customStyle="1" w:styleId="WW8Num35z2">
    <w:name w:val="WW8Num35z2"/>
    <w:qFormat/>
    <w:rPr>
      <w:rFonts w:ascii="Wingdings" w:hAnsi="Wingdings"/>
    </w:rPr>
  </w:style>
  <w:style w:type="character" w:customStyle="1" w:styleId="WW8Num35z3">
    <w:name w:val="WW8Num35z3"/>
    <w:qFormat/>
    <w:rPr>
      <w:rFonts w:ascii="Symbol" w:hAnsi="Symbol"/>
    </w:rPr>
  </w:style>
  <w:style w:type="character" w:customStyle="1" w:styleId="WW8Num36z0">
    <w:name w:val="WW8Num36z0"/>
    <w:qFormat/>
    <w:rPr>
      <w:rFonts w:ascii="Times New Roman" w:eastAsia="Times New Roman" w:hAnsi="Times New Roman" w:cs="Times New Roman"/>
    </w:rPr>
  </w:style>
  <w:style w:type="character" w:customStyle="1" w:styleId="WW8Num36z1">
    <w:name w:val="WW8Num36z1"/>
    <w:qFormat/>
    <w:rPr>
      <w:rFonts w:ascii="Courier New" w:hAnsi="Courier New" w:cs="Symbol"/>
    </w:rPr>
  </w:style>
  <w:style w:type="character" w:customStyle="1" w:styleId="WW8Num36z2">
    <w:name w:val="WW8Num36z2"/>
    <w:qFormat/>
    <w:rPr>
      <w:rFonts w:ascii="Wingdings" w:hAnsi="Wingdings"/>
    </w:rPr>
  </w:style>
  <w:style w:type="character" w:customStyle="1" w:styleId="WW8Num36z3">
    <w:name w:val="WW8Num36z3"/>
    <w:qFormat/>
    <w:rPr>
      <w:rFonts w:ascii="Symbol" w:hAnsi="Symbol"/>
    </w:rPr>
  </w:style>
  <w:style w:type="character" w:customStyle="1" w:styleId="WW8Num37z0">
    <w:name w:val="WW8Num37z0"/>
    <w:qFormat/>
    <w:rPr>
      <w:rFonts w:ascii="Times New Roman" w:eastAsia="Times New Roman" w:hAnsi="Times New Roman" w:cs="Times New Roman"/>
    </w:rPr>
  </w:style>
  <w:style w:type="character" w:customStyle="1" w:styleId="WW8Num37z1">
    <w:name w:val="WW8Num37z1"/>
    <w:qFormat/>
    <w:rPr>
      <w:rFonts w:ascii="Courier New" w:hAnsi="Courier New" w:cs="Symbol"/>
    </w:rPr>
  </w:style>
  <w:style w:type="character" w:customStyle="1" w:styleId="WW8Num37z2">
    <w:name w:val="WW8Num37z2"/>
    <w:qFormat/>
    <w:rPr>
      <w:rFonts w:ascii="Wingdings" w:hAnsi="Wingdings"/>
    </w:rPr>
  </w:style>
  <w:style w:type="character" w:customStyle="1" w:styleId="WW8Num37z3">
    <w:name w:val="WW8Num37z3"/>
    <w:qFormat/>
    <w:rPr>
      <w:rFonts w:ascii="Symbol" w:hAnsi="Symbol"/>
    </w:rPr>
  </w:style>
  <w:style w:type="character" w:customStyle="1" w:styleId="WW8Num38z0">
    <w:name w:val="WW8Num38z0"/>
    <w:qFormat/>
    <w:rPr>
      <w:rFonts w:ascii="Lucida Grande" w:eastAsia="Times New Roman" w:hAnsi="Lucida Grande"/>
    </w:rPr>
  </w:style>
  <w:style w:type="character" w:customStyle="1" w:styleId="WW8Num38z1">
    <w:name w:val="WW8Num38z1"/>
    <w:qFormat/>
    <w:rPr>
      <w:rFonts w:ascii="Courier New" w:hAnsi="Courier New"/>
    </w:rPr>
  </w:style>
  <w:style w:type="character" w:customStyle="1" w:styleId="WW8Num38z2">
    <w:name w:val="WW8Num38z2"/>
    <w:qFormat/>
    <w:rPr>
      <w:rFonts w:ascii="Wingdings" w:hAnsi="Wingdings"/>
    </w:rPr>
  </w:style>
  <w:style w:type="character" w:customStyle="1" w:styleId="WW8Num38z3">
    <w:name w:val="WW8Num38z3"/>
    <w:qFormat/>
    <w:rPr>
      <w:rFonts w:ascii="Symbol" w:hAnsi="Symbol"/>
    </w:rPr>
  </w:style>
  <w:style w:type="character" w:customStyle="1" w:styleId="WW8Num39z0">
    <w:name w:val="WW8Num39z0"/>
    <w:qFormat/>
    <w:rPr>
      <w:rFonts w:ascii="Symbol" w:hAnsi="Symbol"/>
    </w:rPr>
  </w:style>
  <w:style w:type="character" w:customStyle="1" w:styleId="WW8Num39z1">
    <w:name w:val="WW8Num39z1"/>
    <w:qFormat/>
    <w:rPr>
      <w:rFonts w:ascii="Courier New" w:hAnsi="Courier New"/>
    </w:rPr>
  </w:style>
  <w:style w:type="character" w:customStyle="1" w:styleId="WW8Num39z2">
    <w:name w:val="WW8Num39z2"/>
    <w:qFormat/>
    <w:rPr>
      <w:rFonts w:ascii="Wingdings" w:hAnsi="Wingdings"/>
    </w:rPr>
  </w:style>
  <w:style w:type="character" w:customStyle="1" w:styleId="WW8Num39z3">
    <w:name w:val="WW8Num39z3"/>
    <w:qFormat/>
    <w:rPr>
      <w:rFonts w:ascii="Symbol" w:hAnsi="Symbol"/>
    </w:rPr>
  </w:style>
  <w:style w:type="character" w:customStyle="1" w:styleId="WW8Num40z1">
    <w:name w:val="WW8Num40z1"/>
    <w:qFormat/>
    <w:rPr>
      <w:rFonts w:ascii="Times New Roman" w:hAnsi="Times New Roman"/>
      <w:b/>
      <w:color w:val="000000"/>
      <w:sz w:val="26"/>
    </w:rPr>
  </w:style>
  <w:style w:type="character" w:customStyle="1" w:styleId="WW8Num41z0">
    <w:name w:val="WW8Num41z0"/>
    <w:qFormat/>
    <w:rPr>
      <w:rFonts w:ascii="Symbol" w:eastAsia="Times New Roman" w:hAnsi="Symbol"/>
    </w:rPr>
  </w:style>
  <w:style w:type="character" w:customStyle="1" w:styleId="WW8Num41z1">
    <w:name w:val="WW8Num41z1"/>
    <w:qFormat/>
    <w:rPr>
      <w:rFonts w:ascii="Courier New" w:hAnsi="Courier New"/>
    </w:rPr>
  </w:style>
  <w:style w:type="character" w:customStyle="1" w:styleId="WW8Num41z2">
    <w:name w:val="WW8Num41z2"/>
    <w:qFormat/>
    <w:rPr>
      <w:rFonts w:ascii="Wingdings" w:hAnsi="Wingdings"/>
    </w:rPr>
  </w:style>
  <w:style w:type="character" w:customStyle="1" w:styleId="WW8Num41z3">
    <w:name w:val="WW8Num41z3"/>
    <w:qFormat/>
    <w:rPr>
      <w:rFonts w:ascii="Symbol" w:hAnsi="Symbol"/>
    </w:rPr>
  </w:style>
  <w:style w:type="character" w:customStyle="1" w:styleId="WW8Num42z0">
    <w:name w:val="WW8Num42z0"/>
    <w:qFormat/>
    <w:rPr>
      <w:rFonts w:ascii="Symbol" w:hAnsi="Symbol"/>
      <w:color w:val="00000A"/>
      <w:sz w:val="28"/>
    </w:rPr>
  </w:style>
  <w:style w:type="character" w:customStyle="1" w:styleId="WW8Num42z1">
    <w:name w:val="WW8Num42z1"/>
    <w:qFormat/>
    <w:rPr>
      <w:rFonts w:ascii="Courier New" w:hAnsi="Courier New"/>
    </w:rPr>
  </w:style>
  <w:style w:type="character" w:customStyle="1" w:styleId="WW8Num42z2">
    <w:name w:val="WW8Num42z2"/>
    <w:qFormat/>
    <w:rPr>
      <w:rFonts w:ascii="Wingdings" w:hAnsi="Wingdings"/>
    </w:rPr>
  </w:style>
  <w:style w:type="character" w:customStyle="1" w:styleId="WW8Num42z3">
    <w:name w:val="WW8Num42z3"/>
    <w:qFormat/>
    <w:rPr>
      <w:rFonts w:ascii="Symbol" w:hAnsi="Symbol"/>
    </w:rPr>
  </w:style>
  <w:style w:type="character" w:customStyle="1" w:styleId="WW8Num43z0">
    <w:name w:val="WW8Num43z0"/>
    <w:qFormat/>
    <w:rPr>
      <w:rFonts w:ascii="Wingdings" w:eastAsia="Times New Roman" w:hAnsi="Wingdings"/>
    </w:rPr>
  </w:style>
  <w:style w:type="character" w:customStyle="1" w:styleId="WW8Num43z1">
    <w:name w:val="WW8Num43z1"/>
    <w:qFormat/>
    <w:rPr>
      <w:rFonts w:ascii="Courier New" w:hAnsi="Courier New"/>
    </w:rPr>
  </w:style>
  <w:style w:type="character" w:customStyle="1" w:styleId="WW8Num43z2">
    <w:name w:val="WW8Num43z2"/>
    <w:qFormat/>
    <w:rPr>
      <w:rFonts w:ascii="Wingdings" w:hAnsi="Wingdings"/>
    </w:rPr>
  </w:style>
  <w:style w:type="character" w:customStyle="1" w:styleId="WW8Num43z3">
    <w:name w:val="WW8Num43z3"/>
    <w:qFormat/>
    <w:rPr>
      <w:rFonts w:ascii="Symbol" w:hAnsi="Symbol"/>
    </w:rPr>
  </w:style>
  <w:style w:type="character" w:customStyle="1" w:styleId="WW8Num44z0">
    <w:name w:val="WW8Num44z0"/>
    <w:qFormat/>
    <w:rPr>
      <w:rFonts w:ascii="Wingdings" w:eastAsia="Times New Roman" w:hAnsi="Wingdings"/>
    </w:rPr>
  </w:style>
  <w:style w:type="character" w:customStyle="1" w:styleId="WW8Num44z1">
    <w:name w:val="WW8Num44z1"/>
    <w:qFormat/>
    <w:rPr>
      <w:rFonts w:ascii="Courier New" w:hAnsi="Courier New"/>
    </w:rPr>
  </w:style>
  <w:style w:type="character" w:customStyle="1" w:styleId="WW8Num45z0">
    <w:name w:val="WW8Num45z0"/>
    <w:qFormat/>
    <w:rPr>
      <w:rFonts w:ascii="Trebuchet MS" w:eastAsia="Times New Roman" w:hAnsi="Trebuchet MS"/>
    </w:rPr>
  </w:style>
  <w:style w:type="character" w:customStyle="1" w:styleId="WW8Num45z1">
    <w:name w:val="WW8Num45z1"/>
    <w:qFormat/>
    <w:rPr>
      <w:rFonts w:ascii="Courier New" w:hAnsi="Courier New"/>
    </w:rPr>
  </w:style>
  <w:style w:type="character" w:customStyle="1" w:styleId="WW8Num45z2">
    <w:name w:val="WW8Num45z2"/>
    <w:qFormat/>
    <w:rPr>
      <w:rFonts w:ascii="Wingdings" w:hAnsi="Wingdings"/>
    </w:rPr>
  </w:style>
  <w:style w:type="character" w:customStyle="1" w:styleId="WW8Num45z3">
    <w:name w:val="WW8Num45z3"/>
    <w:qFormat/>
    <w:rPr>
      <w:rFonts w:ascii="Symbol" w:hAnsi="Symbol"/>
    </w:rPr>
  </w:style>
  <w:style w:type="character" w:customStyle="1" w:styleId="WW8Num46z0">
    <w:name w:val="WW8Num46z0"/>
    <w:qFormat/>
    <w:rPr>
      <w:rFonts w:ascii="Times New Roman" w:eastAsia="Times New Roman" w:hAnsi="Times New Roman" w:cs="Times New Roman"/>
    </w:rPr>
  </w:style>
  <w:style w:type="character" w:customStyle="1" w:styleId="WW8Num46z1">
    <w:name w:val="WW8Num46z1"/>
    <w:qFormat/>
    <w:rPr>
      <w:rFonts w:ascii="Courier New" w:hAnsi="Courier New" w:cs="Symbol"/>
    </w:rPr>
  </w:style>
  <w:style w:type="character" w:customStyle="1" w:styleId="WW8Num46z2">
    <w:name w:val="WW8Num46z2"/>
    <w:qFormat/>
    <w:rPr>
      <w:rFonts w:ascii="Wingdings" w:hAnsi="Wingdings"/>
    </w:rPr>
  </w:style>
  <w:style w:type="character" w:customStyle="1" w:styleId="WW8Num46z3">
    <w:name w:val="WW8Num46z3"/>
    <w:qFormat/>
    <w:rPr>
      <w:rFonts w:ascii="Symbol" w:hAnsi="Symbol"/>
    </w:rPr>
  </w:style>
  <w:style w:type="character" w:customStyle="1" w:styleId="WW8Num47z0">
    <w:name w:val="WW8Num47z0"/>
    <w:qFormat/>
    <w:rPr>
      <w:rFonts w:ascii="Symbol" w:hAnsi="Symbol"/>
    </w:rPr>
  </w:style>
  <w:style w:type="character" w:customStyle="1" w:styleId="WW8Num47z1">
    <w:name w:val="WW8Num47z1"/>
    <w:qFormat/>
    <w:rPr>
      <w:rFonts w:ascii="Courier New" w:hAnsi="Courier New"/>
    </w:rPr>
  </w:style>
  <w:style w:type="character" w:customStyle="1" w:styleId="WW8Num47z2">
    <w:name w:val="WW8Num47z2"/>
    <w:qFormat/>
    <w:rPr>
      <w:rFonts w:ascii="Wingdings" w:hAnsi="Wingdings"/>
    </w:rPr>
  </w:style>
  <w:style w:type="character" w:customStyle="1" w:styleId="WW8Num47z3">
    <w:name w:val="WW8Num47z3"/>
    <w:qFormat/>
    <w:rPr>
      <w:rFonts w:ascii="Symbol" w:hAnsi="Symbol"/>
    </w:rPr>
  </w:style>
  <w:style w:type="character" w:customStyle="1" w:styleId="WW8Num48z0">
    <w:name w:val="WW8Num48z0"/>
    <w:qFormat/>
    <w:rPr>
      <w:rFonts w:ascii="Symbol" w:hAnsi="Symbol"/>
      <w:color w:val="00000A"/>
      <w:sz w:val="28"/>
    </w:rPr>
  </w:style>
  <w:style w:type="character" w:customStyle="1" w:styleId="WW8Num48z1">
    <w:name w:val="WW8Num48z1"/>
    <w:qFormat/>
    <w:rPr>
      <w:rFonts w:ascii="Courier New" w:hAnsi="Courier New"/>
    </w:rPr>
  </w:style>
  <w:style w:type="character" w:customStyle="1" w:styleId="WW8Num48z2">
    <w:name w:val="WW8Num48z2"/>
    <w:qFormat/>
    <w:rPr>
      <w:rFonts w:ascii="Wingdings" w:hAnsi="Wingdings"/>
    </w:rPr>
  </w:style>
  <w:style w:type="character" w:customStyle="1" w:styleId="WW8Num48z3">
    <w:name w:val="WW8Num48z3"/>
    <w:qFormat/>
    <w:rPr>
      <w:rFonts w:ascii="Symbol" w:hAnsi="Symbol"/>
    </w:rPr>
  </w:style>
  <w:style w:type="character" w:customStyle="1" w:styleId="WW8Num49z0">
    <w:name w:val="WW8Num49z0"/>
    <w:qFormat/>
    <w:rPr>
      <w:rFonts w:ascii="Trebuchet MS" w:eastAsia="Times New Roman" w:hAnsi="Trebuchet MS"/>
    </w:rPr>
  </w:style>
  <w:style w:type="character" w:customStyle="1" w:styleId="WW8Num49z1">
    <w:name w:val="WW8Num49z1"/>
    <w:qFormat/>
    <w:rPr>
      <w:rFonts w:ascii="Courier New" w:hAnsi="Courier New"/>
    </w:rPr>
  </w:style>
  <w:style w:type="character" w:customStyle="1" w:styleId="WW8Num49z2">
    <w:name w:val="WW8Num49z2"/>
    <w:qFormat/>
    <w:rPr>
      <w:rFonts w:ascii="Wingdings" w:hAnsi="Wingdings"/>
    </w:rPr>
  </w:style>
  <w:style w:type="character" w:customStyle="1" w:styleId="WW8Num49z3">
    <w:name w:val="WW8Num49z3"/>
    <w:qFormat/>
    <w:rPr>
      <w:rFonts w:ascii="Symbol" w:hAnsi="Symbol"/>
    </w:rPr>
  </w:style>
  <w:style w:type="character" w:customStyle="1" w:styleId="WW8Num50z0">
    <w:name w:val="WW8Num50z0"/>
    <w:qFormat/>
    <w:rPr>
      <w:rFonts w:ascii="Lucida Grande" w:eastAsia="Times New Roman" w:hAnsi="Lucida Grande"/>
    </w:rPr>
  </w:style>
  <w:style w:type="character" w:customStyle="1" w:styleId="WW8Num50z1">
    <w:name w:val="WW8Num50z1"/>
    <w:qFormat/>
    <w:rPr>
      <w:rFonts w:ascii="Courier New" w:hAnsi="Courier New"/>
    </w:rPr>
  </w:style>
  <w:style w:type="character" w:customStyle="1" w:styleId="WW8Num50z2">
    <w:name w:val="WW8Num50z2"/>
    <w:qFormat/>
    <w:rPr>
      <w:rFonts w:ascii="Wingdings" w:hAnsi="Wingdings"/>
    </w:rPr>
  </w:style>
  <w:style w:type="character" w:customStyle="1" w:styleId="WW8Num50z3">
    <w:name w:val="WW8Num50z3"/>
    <w:qFormat/>
    <w:rPr>
      <w:rFonts w:ascii="Symbol" w:hAnsi="Symbol"/>
    </w:rPr>
  </w:style>
  <w:style w:type="character" w:customStyle="1" w:styleId="WW8Num51z0">
    <w:name w:val="WW8Num51z0"/>
    <w:qFormat/>
    <w:rPr>
      <w:rFonts w:ascii="Trebuchet MS" w:eastAsia="Times New Roman" w:hAnsi="Trebuchet MS"/>
    </w:rPr>
  </w:style>
  <w:style w:type="character" w:customStyle="1" w:styleId="WW8Num51z1">
    <w:name w:val="WW8Num51z1"/>
    <w:qFormat/>
    <w:rPr>
      <w:rFonts w:ascii="Courier New" w:hAnsi="Courier New"/>
    </w:rPr>
  </w:style>
  <w:style w:type="character" w:customStyle="1" w:styleId="WW8Num51z2">
    <w:name w:val="WW8Num51z2"/>
    <w:qFormat/>
    <w:rPr>
      <w:rFonts w:ascii="Wingdings" w:hAnsi="Wingdings"/>
    </w:rPr>
  </w:style>
  <w:style w:type="character" w:customStyle="1" w:styleId="WW8Num51z3">
    <w:name w:val="WW8Num51z3"/>
    <w:qFormat/>
    <w:rPr>
      <w:rFonts w:ascii="Symbol" w:hAnsi="Symbol"/>
    </w:rPr>
  </w:style>
  <w:style w:type="character" w:customStyle="1" w:styleId="WW8Num52z0">
    <w:name w:val="WW8Num52z0"/>
    <w:qFormat/>
    <w:rPr>
      <w:rFonts w:ascii="Lucida Grande" w:eastAsia="Times New Roman" w:hAnsi="Lucida Grande"/>
    </w:rPr>
  </w:style>
  <w:style w:type="character" w:customStyle="1" w:styleId="WW8Num52z1">
    <w:name w:val="WW8Num52z1"/>
    <w:qFormat/>
    <w:rPr>
      <w:rFonts w:ascii="Courier New" w:hAnsi="Courier New"/>
    </w:rPr>
  </w:style>
  <w:style w:type="character" w:customStyle="1" w:styleId="WW8Num52z2">
    <w:name w:val="WW8Num52z2"/>
    <w:qFormat/>
    <w:rPr>
      <w:rFonts w:ascii="Wingdings" w:hAnsi="Wingdings"/>
    </w:rPr>
  </w:style>
  <w:style w:type="character" w:customStyle="1" w:styleId="WW8Num52z3">
    <w:name w:val="WW8Num52z3"/>
    <w:qFormat/>
    <w:rPr>
      <w:rFonts w:ascii="Symbol" w:hAnsi="Symbol"/>
    </w:rPr>
  </w:style>
  <w:style w:type="character" w:customStyle="1" w:styleId="WW8Num53z0">
    <w:name w:val="WW8Num53z0"/>
    <w:qFormat/>
    <w:rPr>
      <w:rFonts w:ascii="Courier New" w:hAnsi="Courier New"/>
    </w:rPr>
  </w:style>
  <w:style w:type="character" w:customStyle="1" w:styleId="WW8Num53z2">
    <w:name w:val="WW8Num53z2"/>
    <w:qFormat/>
    <w:rPr>
      <w:rFonts w:ascii="Wingdings" w:hAnsi="Wingdings"/>
    </w:rPr>
  </w:style>
  <w:style w:type="character" w:customStyle="1" w:styleId="WW8Num53z3">
    <w:name w:val="WW8Num53z3"/>
    <w:qFormat/>
    <w:rPr>
      <w:rFonts w:ascii="Symbol" w:hAnsi="Symbol"/>
    </w:rPr>
  </w:style>
  <w:style w:type="character" w:customStyle="1" w:styleId="WW8Num54z0">
    <w:name w:val="WW8Num54z0"/>
    <w:qFormat/>
    <w:rPr>
      <w:color w:val="00000A"/>
    </w:rPr>
  </w:style>
  <w:style w:type="character" w:customStyle="1" w:styleId="WW8Num55z0">
    <w:name w:val="WW8Num55z0"/>
    <w:qFormat/>
    <w:rPr>
      <w:rFonts w:ascii="Trebuchet MS" w:eastAsia="Times New Roman" w:hAnsi="Trebuchet MS"/>
    </w:rPr>
  </w:style>
  <w:style w:type="character" w:customStyle="1" w:styleId="WW8Num55z1">
    <w:name w:val="WW8Num55z1"/>
    <w:qFormat/>
    <w:rPr>
      <w:rFonts w:ascii="Courier New" w:hAnsi="Courier New"/>
    </w:rPr>
  </w:style>
  <w:style w:type="character" w:customStyle="1" w:styleId="WW8Num55z2">
    <w:name w:val="WW8Num55z2"/>
    <w:qFormat/>
    <w:rPr>
      <w:rFonts w:ascii="Wingdings" w:hAnsi="Wingdings"/>
    </w:rPr>
  </w:style>
  <w:style w:type="character" w:customStyle="1" w:styleId="WW8Num55z3">
    <w:name w:val="WW8Num55z3"/>
    <w:qFormat/>
    <w:rPr>
      <w:rFonts w:ascii="Symbol" w:hAnsi="Symbol"/>
    </w:rPr>
  </w:style>
  <w:style w:type="character" w:customStyle="1" w:styleId="WW8Num56z0">
    <w:name w:val="WW8Num56z0"/>
    <w:qFormat/>
    <w:rPr>
      <w:rFonts w:ascii="Trebuchet MS" w:eastAsia="Times New Roman" w:hAnsi="Trebuchet MS"/>
    </w:rPr>
  </w:style>
  <w:style w:type="character" w:customStyle="1" w:styleId="WW8Num56z1">
    <w:name w:val="WW8Num56z1"/>
    <w:qFormat/>
    <w:rPr>
      <w:rFonts w:ascii="Courier New" w:hAnsi="Courier New"/>
    </w:rPr>
  </w:style>
  <w:style w:type="character" w:customStyle="1" w:styleId="WW8Num56z2">
    <w:name w:val="WW8Num56z2"/>
    <w:qFormat/>
    <w:rPr>
      <w:rFonts w:ascii="Wingdings" w:hAnsi="Wingdings"/>
    </w:rPr>
  </w:style>
  <w:style w:type="character" w:customStyle="1" w:styleId="WW8Num56z3">
    <w:name w:val="WW8Num56z3"/>
    <w:qFormat/>
    <w:rPr>
      <w:rFonts w:ascii="Symbol" w:hAnsi="Symbol"/>
    </w:rPr>
  </w:style>
  <w:style w:type="character" w:customStyle="1" w:styleId="WW8Num57z0">
    <w:name w:val="WW8Num57z0"/>
    <w:qFormat/>
    <w:rPr>
      <w:rFonts w:ascii="Symbol" w:eastAsia="Times New Roman" w:hAnsi="Symbol"/>
    </w:rPr>
  </w:style>
  <w:style w:type="character" w:customStyle="1" w:styleId="WW8Num57z1">
    <w:name w:val="WW8Num57z1"/>
    <w:qFormat/>
    <w:rPr>
      <w:rFonts w:ascii="Courier New" w:hAnsi="Courier New"/>
    </w:rPr>
  </w:style>
  <w:style w:type="character" w:customStyle="1" w:styleId="WW8Num57z2">
    <w:name w:val="WW8Num57z2"/>
    <w:qFormat/>
    <w:rPr>
      <w:rFonts w:ascii="Lucida Grande" w:eastAsia="Times New Roman" w:hAnsi="Lucida Grande"/>
    </w:rPr>
  </w:style>
  <w:style w:type="character" w:customStyle="1" w:styleId="WW8Num57z3">
    <w:name w:val="WW8Num57z3"/>
    <w:qFormat/>
    <w:rPr>
      <w:rFonts w:ascii="Symbol" w:hAnsi="Symbol"/>
    </w:rPr>
  </w:style>
  <w:style w:type="character" w:customStyle="1" w:styleId="WW8Num57z5">
    <w:name w:val="WW8Num57z5"/>
    <w:qFormat/>
    <w:rPr>
      <w:rFonts w:ascii="Wingdings" w:hAnsi="Wingdings"/>
    </w:rPr>
  </w:style>
  <w:style w:type="character" w:customStyle="1" w:styleId="WW8Num58z0">
    <w:name w:val="WW8Num58z0"/>
    <w:qFormat/>
    <w:rPr>
      <w:rFonts w:ascii="Trebuchet MS" w:eastAsia="Times New Roman" w:hAnsi="Trebuchet MS"/>
    </w:rPr>
  </w:style>
  <w:style w:type="character" w:customStyle="1" w:styleId="WW8Num58z1">
    <w:name w:val="WW8Num58z1"/>
    <w:qFormat/>
    <w:rPr>
      <w:rFonts w:ascii="Courier New" w:hAnsi="Courier New"/>
    </w:rPr>
  </w:style>
  <w:style w:type="character" w:customStyle="1" w:styleId="WW8Num58z2">
    <w:name w:val="WW8Num58z2"/>
    <w:qFormat/>
    <w:rPr>
      <w:rFonts w:ascii="Wingdings" w:hAnsi="Wingdings"/>
    </w:rPr>
  </w:style>
  <w:style w:type="character" w:customStyle="1" w:styleId="WW8Num58z3">
    <w:name w:val="WW8Num58z3"/>
    <w:qFormat/>
    <w:rPr>
      <w:rFonts w:ascii="Symbol" w:hAnsi="Symbol"/>
    </w:rPr>
  </w:style>
  <w:style w:type="character" w:customStyle="1" w:styleId="WW8Num59z0">
    <w:name w:val="WW8Num59z0"/>
    <w:qFormat/>
    <w:rPr>
      <w:rFonts w:ascii="Symbol" w:hAnsi="Symbol"/>
      <w:color w:val="00000A"/>
      <w:sz w:val="28"/>
    </w:rPr>
  </w:style>
  <w:style w:type="character" w:customStyle="1" w:styleId="WW8Num59z1">
    <w:name w:val="WW8Num59z1"/>
    <w:qFormat/>
    <w:rPr>
      <w:rFonts w:ascii="Courier New" w:hAnsi="Courier New"/>
    </w:rPr>
  </w:style>
  <w:style w:type="character" w:customStyle="1" w:styleId="WW8Num59z2">
    <w:name w:val="WW8Num59z2"/>
    <w:qFormat/>
    <w:rPr>
      <w:rFonts w:ascii="Wingdings" w:hAnsi="Wingdings"/>
    </w:rPr>
  </w:style>
  <w:style w:type="character" w:customStyle="1" w:styleId="WW8Num59z3">
    <w:name w:val="WW8Num59z3"/>
    <w:qFormat/>
    <w:rPr>
      <w:rFonts w:ascii="Symbol" w:hAnsi="Symbol"/>
    </w:rPr>
  </w:style>
  <w:style w:type="character" w:customStyle="1" w:styleId="WW8Num60z1">
    <w:name w:val="WW8Num60z1"/>
    <w:qFormat/>
    <w:rPr>
      <w:rFonts w:ascii="Times New Roman" w:hAnsi="Times New Roman"/>
      <w:b/>
      <w:color w:val="000000"/>
      <w:sz w:val="28"/>
    </w:rPr>
  </w:style>
  <w:style w:type="character" w:customStyle="1" w:styleId="WW8Num61z0">
    <w:name w:val="WW8Num61z0"/>
    <w:qFormat/>
    <w:rPr>
      <w:rFonts w:ascii="Trebuchet MS" w:eastAsia="Times New Roman" w:hAnsi="Trebuchet MS"/>
    </w:rPr>
  </w:style>
  <w:style w:type="character" w:customStyle="1" w:styleId="WW8Num61z1">
    <w:name w:val="WW8Num61z1"/>
    <w:qFormat/>
    <w:rPr>
      <w:rFonts w:ascii="Courier New" w:hAnsi="Courier New"/>
    </w:rPr>
  </w:style>
  <w:style w:type="character" w:customStyle="1" w:styleId="WW8Num61z2">
    <w:name w:val="WW8Num61z2"/>
    <w:qFormat/>
    <w:rPr>
      <w:rFonts w:ascii="Wingdings" w:hAnsi="Wingdings"/>
    </w:rPr>
  </w:style>
  <w:style w:type="character" w:customStyle="1" w:styleId="WW8Num61z3">
    <w:name w:val="WW8Num61z3"/>
    <w:qFormat/>
    <w:rPr>
      <w:rFonts w:ascii="Symbol" w:hAnsi="Symbol"/>
    </w:rPr>
  </w:style>
  <w:style w:type="character" w:customStyle="1" w:styleId="WW8Num62z0">
    <w:name w:val="WW8Num62z0"/>
    <w:qFormat/>
    <w:rPr>
      <w:rFonts w:ascii="Trebuchet MS" w:eastAsia="Times New Roman" w:hAnsi="Trebuchet MS"/>
    </w:rPr>
  </w:style>
  <w:style w:type="character" w:customStyle="1" w:styleId="WW8Num62z1">
    <w:name w:val="WW8Num62z1"/>
    <w:qFormat/>
    <w:rPr>
      <w:rFonts w:ascii="Courier New" w:hAnsi="Courier New"/>
    </w:rPr>
  </w:style>
  <w:style w:type="character" w:customStyle="1" w:styleId="WW8Num62z3">
    <w:name w:val="WW8Num62z3"/>
    <w:qFormat/>
    <w:rPr>
      <w:rFonts w:ascii="Symbol" w:hAnsi="Symbol"/>
    </w:rPr>
  </w:style>
  <w:style w:type="character" w:customStyle="1" w:styleId="WW8Num62z5">
    <w:name w:val="WW8Num62z5"/>
    <w:qFormat/>
    <w:rPr>
      <w:rFonts w:ascii="Wingdings" w:hAnsi="Wingdings"/>
    </w:rPr>
  </w:style>
  <w:style w:type="character" w:customStyle="1" w:styleId="WW8Num63z0">
    <w:name w:val="WW8Num63z0"/>
    <w:qFormat/>
    <w:rPr>
      <w:rFonts w:ascii="Symbol" w:eastAsia="Times New Roman" w:hAnsi="Symbol"/>
    </w:rPr>
  </w:style>
  <w:style w:type="character" w:customStyle="1" w:styleId="WW8Num63z1">
    <w:name w:val="WW8Num63z1"/>
    <w:qFormat/>
    <w:rPr>
      <w:rFonts w:ascii="Courier New" w:hAnsi="Courier New"/>
    </w:rPr>
  </w:style>
  <w:style w:type="character" w:customStyle="1" w:styleId="WW8Num63z2">
    <w:name w:val="WW8Num63z2"/>
    <w:qFormat/>
    <w:rPr>
      <w:rFonts w:ascii="Wingdings" w:hAnsi="Wingdings"/>
    </w:rPr>
  </w:style>
  <w:style w:type="character" w:customStyle="1" w:styleId="WW8Num63z3">
    <w:name w:val="WW8Num63z3"/>
    <w:qFormat/>
    <w:rPr>
      <w:rFonts w:ascii="Symbol" w:hAnsi="Symbol"/>
    </w:rPr>
  </w:style>
  <w:style w:type="character" w:customStyle="1" w:styleId="WW8Num64z0">
    <w:name w:val="WW8Num64z0"/>
    <w:qFormat/>
    <w:rPr>
      <w:rFonts w:ascii="Lucida Grande" w:eastAsia="Times New Roman" w:hAnsi="Lucida Grande"/>
    </w:rPr>
  </w:style>
  <w:style w:type="character" w:customStyle="1" w:styleId="WW8Num64z1">
    <w:name w:val="WW8Num64z1"/>
    <w:qFormat/>
    <w:rPr>
      <w:rFonts w:ascii="Courier New" w:hAnsi="Courier New"/>
    </w:rPr>
  </w:style>
  <w:style w:type="character" w:customStyle="1" w:styleId="WW8Num64z2">
    <w:name w:val="WW8Num64z2"/>
    <w:qFormat/>
    <w:rPr>
      <w:rFonts w:ascii="Wingdings" w:hAnsi="Wingdings"/>
    </w:rPr>
  </w:style>
  <w:style w:type="character" w:customStyle="1" w:styleId="WW8Num64z3">
    <w:name w:val="WW8Num64z3"/>
    <w:qFormat/>
    <w:rPr>
      <w:rFonts w:ascii="Symbol" w:hAnsi="Symbol"/>
    </w:rPr>
  </w:style>
  <w:style w:type="character" w:customStyle="1" w:styleId="WW8Num65z0">
    <w:name w:val="WW8Num65z0"/>
    <w:qFormat/>
    <w:rPr>
      <w:rFonts w:ascii="Wingdings" w:eastAsia="Times New Roman" w:hAnsi="Wingdings"/>
    </w:rPr>
  </w:style>
  <w:style w:type="character" w:customStyle="1" w:styleId="WW8Num65z1">
    <w:name w:val="WW8Num65z1"/>
    <w:qFormat/>
    <w:rPr>
      <w:rFonts w:ascii="Courier New" w:hAnsi="Courier New"/>
    </w:rPr>
  </w:style>
  <w:style w:type="character" w:customStyle="1" w:styleId="WW8Num65z2">
    <w:name w:val="WW8Num65z2"/>
    <w:qFormat/>
    <w:rPr>
      <w:rFonts w:ascii="Wingdings" w:hAnsi="Wingdings"/>
    </w:rPr>
  </w:style>
  <w:style w:type="character" w:customStyle="1" w:styleId="WW8Num65z3">
    <w:name w:val="WW8Num65z3"/>
    <w:qFormat/>
    <w:rPr>
      <w:rFonts w:ascii="Symbol" w:hAnsi="Symbol"/>
    </w:rPr>
  </w:style>
  <w:style w:type="character" w:customStyle="1" w:styleId="WW8Num66z0">
    <w:name w:val="WW8Num66z0"/>
    <w:qFormat/>
    <w:rPr>
      <w:rFonts w:ascii="Trebuchet MS" w:eastAsia="Times New Roman" w:hAnsi="Trebuchet MS"/>
    </w:rPr>
  </w:style>
  <w:style w:type="character" w:customStyle="1" w:styleId="WW8Num66z1">
    <w:name w:val="WW8Num66z1"/>
    <w:qFormat/>
    <w:rPr>
      <w:rFonts w:ascii="Courier New" w:hAnsi="Courier New"/>
    </w:rPr>
  </w:style>
  <w:style w:type="character" w:customStyle="1" w:styleId="WW8Num66z2">
    <w:name w:val="WW8Num66z2"/>
    <w:qFormat/>
    <w:rPr>
      <w:rFonts w:ascii="Wingdings" w:hAnsi="Wingdings"/>
    </w:rPr>
  </w:style>
  <w:style w:type="character" w:customStyle="1" w:styleId="WW8Num66z3">
    <w:name w:val="WW8Num66z3"/>
    <w:qFormat/>
    <w:rPr>
      <w:rFonts w:ascii="Symbol" w:hAnsi="Symbol"/>
    </w:rPr>
  </w:style>
  <w:style w:type="character" w:customStyle="1" w:styleId="WW8Num67z0">
    <w:name w:val="WW8Num67z0"/>
    <w:qFormat/>
    <w:rPr>
      <w:rFonts w:ascii="Trebuchet MS" w:eastAsia="Times New Roman" w:hAnsi="Trebuchet MS"/>
    </w:rPr>
  </w:style>
  <w:style w:type="character" w:customStyle="1" w:styleId="WW8Num67z1">
    <w:name w:val="WW8Num67z1"/>
    <w:qFormat/>
    <w:rPr>
      <w:rFonts w:ascii="Courier New" w:hAnsi="Courier New"/>
    </w:rPr>
  </w:style>
  <w:style w:type="character" w:customStyle="1" w:styleId="WW8Num67z2">
    <w:name w:val="WW8Num67z2"/>
    <w:qFormat/>
    <w:rPr>
      <w:rFonts w:ascii="Wingdings" w:hAnsi="Wingdings"/>
    </w:rPr>
  </w:style>
  <w:style w:type="character" w:customStyle="1" w:styleId="WW8Num67z3">
    <w:name w:val="WW8Num67z3"/>
    <w:qFormat/>
    <w:rPr>
      <w:rFonts w:ascii="Symbol" w:hAnsi="Symbol"/>
    </w:rPr>
  </w:style>
  <w:style w:type="character" w:customStyle="1" w:styleId="WW8Num68z0">
    <w:name w:val="WW8Num68z0"/>
    <w:qFormat/>
    <w:rPr>
      <w:rFonts w:ascii="Courier New" w:hAnsi="Courier New"/>
    </w:rPr>
  </w:style>
  <w:style w:type="character" w:customStyle="1" w:styleId="WW8Num68z2">
    <w:name w:val="WW8Num68z2"/>
    <w:qFormat/>
    <w:rPr>
      <w:rFonts w:ascii="Wingdings" w:hAnsi="Wingdings"/>
    </w:rPr>
  </w:style>
  <w:style w:type="character" w:customStyle="1" w:styleId="WW8Num68z3">
    <w:name w:val="WW8Num68z3"/>
    <w:qFormat/>
    <w:rPr>
      <w:rFonts w:ascii="Symbol" w:hAnsi="Symbol"/>
    </w:rPr>
  </w:style>
  <w:style w:type="character" w:customStyle="1" w:styleId="WW8Num69z0">
    <w:name w:val="WW8Num69z0"/>
    <w:qFormat/>
    <w:rPr>
      <w:rFonts w:ascii="Symbol" w:eastAsia="Times New Roman" w:hAnsi="Symbol"/>
    </w:rPr>
  </w:style>
  <w:style w:type="character" w:customStyle="1" w:styleId="WW8Num69z1">
    <w:name w:val="WW8Num69z1"/>
    <w:qFormat/>
    <w:rPr>
      <w:rFonts w:ascii="Courier New" w:hAnsi="Courier New"/>
    </w:rPr>
  </w:style>
  <w:style w:type="character" w:customStyle="1" w:styleId="WW8Num69z2">
    <w:name w:val="WW8Num69z2"/>
    <w:qFormat/>
    <w:rPr>
      <w:rFonts w:ascii="Wingdings" w:hAnsi="Wingdings"/>
    </w:rPr>
  </w:style>
  <w:style w:type="character" w:customStyle="1" w:styleId="WW8Num69z3">
    <w:name w:val="WW8Num69z3"/>
    <w:qFormat/>
    <w:rPr>
      <w:rFonts w:ascii="Symbol" w:hAnsi="Symbol"/>
    </w:rPr>
  </w:style>
  <w:style w:type="character" w:customStyle="1" w:styleId="WW8Num70z0">
    <w:name w:val="WW8Num70z0"/>
    <w:qFormat/>
    <w:rPr>
      <w:rFonts w:ascii="Trebuchet MS" w:eastAsia="Times New Roman" w:hAnsi="Trebuchet MS"/>
    </w:rPr>
  </w:style>
  <w:style w:type="character" w:customStyle="1" w:styleId="WW8Num70z1">
    <w:name w:val="WW8Num70z1"/>
    <w:qFormat/>
    <w:rPr>
      <w:rFonts w:ascii="Courier New" w:hAnsi="Courier New"/>
    </w:rPr>
  </w:style>
  <w:style w:type="character" w:customStyle="1" w:styleId="WW8Num70z2">
    <w:name w:val="WW8Num70z2"/>
    <w:qFormat/>
    <w:rPr>
      <w:rFonts w:ascii="Wingdings" w:hAnsi="Wingdings"/>
    </w:rPr>
  </w:style>
  <w:style w:type="character" w:customStyle="1" w:styleId="WW8Num70z3">
    <w:name w:val="WW8Num70z3"/>
    <w:qFormat/>
    <w:rPr>
      <w:rFonts w:ascii="Symbol" w:hAnsi="Symbol"/>
    </w:rPr>
  </w:style>
  <w:style w:type="character" w:customStyle="1" w:styleId="WW8Num71z0">
    <w:name w:val="WW8Num71z0"/>
    <w:qFormat/>
    <w:rPr>
      <w:rFonts w:ascii="Lucida Grande" w:eastAsia="Times New Roman" w:hAnsi="Lucida Grande"/>
    </w:rPr>
  </w:style>
  <w:style w:type="character" w:customStyle="1" w:styleId="WW8Num71z1">
    <w:name w:val="WW8Num71z1"/>
    <w:qFormat/>
    <w:rPr>
      <w:rFonts w:ascii="Courier New" w:hAnsi="Courier New"/>
    </w:rPr>
  </w:style>
  <w:style w:type="character" w:customStyle="1" w:styleId="WW8Num71z2">
    <w:name w:val="WW8Num71z2"/>
    <w:qFormat/>
    <w:rPr>
      <w:rFonts w:ascii="Wingdings" w:hAnsi="Wingdings"/>
    </w:rPr>
  </w:style>
  <w:style w:type="character" w:customStyle="1" w:styleId="WW8Num71z3">
    <w:name w:val="WW8Num71z3"/>
    <w:qFormat/>
    <w:rPr>
      <w:rFonts w:ascii="Symbol" w:hAnsi="Symbol"/>
    </w:rPr>
  </w:style>
  <w:style w:type="character" w:customStyle="1" w:styleId="WW8Num72z0">
    <w:name w:val="WW8Num72z0"/>
    <w:qFormat/>
    <w:rPr>
      <w:rFonts w:ascii="Trebuchet MS" w:eastAsia="Times New Roman" w:hAnsi="Trebuchet MS"/>
    </w:rPr>
  </w:style>
  <w:style w:type="character" w:customStyle="1" w:styleId="WW8Num72z1">
    <w:name w:val="WW8Num72z1"/>
    <w:qFormat/>
    <w:rPr>
      <w:rFonts w:ascii="Courier New" w:hAnsi="Courier New"/>
    </w:rPr>
  </w:style>
  <w:style w:type="character" w:customStyle="1" w:styleId="WW8Num72z2">
    <w:name w:val="WW8Num72z2"/>
    <w:qFormat/>
    <w:rPr>
      <w:rFonts w:ascii="Wingdings" w:hAnsi="Wingdings"/>
    </w:rPr>
  </w:style>
  <w:style w:type="character" w:customStyle="1" w:styleId="WW8Num72z3">
    <w:name w:val="WW8Num72z3"/>
    <w:qFormat/>
    <w:rPr>
      <w:rFonts w:ascii="Symbol" w:hAnsi="Symbol"/>
    </w:rPr>
  </w:style>
  <w:style w:type="character" w:customStyle="1" w:styleId="WW8Num73z0">
    <w:name w:val="WW8Num73z0"/>
    <w:qFormat/>
    <w:rPr>
      <w:rFonts w:ascii="Symbol" w:hAnsi="Symbol"/>
      <w:color w:val="00000A"/>
      <w:sz w:val="28"/>
    </w:rPr>
  </w:style>
  <w:style w:type="character" w:customStyle="1" w:styleId="WW8Num73z1">
    <w:name w:val="WW8Num73z1"/>
    <w:qFormat/>
    <w:rPr>
      <w:rFonts w:ascii="Courier New" w:hAnsi="Courier New"/>
    </w:rPr>
  </w:style>
  <w:style w:type="character" w:customStyle="1" w:styleId="WW8Num73z2">
    <w:name w:val="WW8Num73z2"/>
    <w:qFormat/>
    <w:rPr>
      <w:rFonts w:ascii="Wingdings" w:hAnsi="Wingdings"/>
    </w:rPr>
  </w:style>
  <w:style w:type="character" w:customStyle="1" w:styleId="WW8Num73z3">
    <w:name w:val="WW8Num73z3"/>
    <w:qFormat/>
    <w:rPr>
      <w:rFonts w:ascii="Symbol" w:hAnsi="Symbol"/>
    </w:rPr>
  </w:style>
  <w:style w:type="character" w:customStyle="1" w:styleId="WW8Num74z0">
    <w:name w:val="WW8Num74z0"/>
    <w:qFormat/>
    <w:rPr>
      <w:rFonts w:ascii="Lucida Grande" w:eastAsia="Times New Roman" w:hAnsi="Lucida Grande"/>
    </w:rPr>
  </w:style>
  <w:style w:type="character" w:customStyle="1" w:styleId="WW8Num74z1">
    <w:name w:val="WW8Num74z1"/>
    <w:qFormat/>
    <w:rPr>
      <w:rFonts w:ascii="Courier New" w:hAnsi="Courier New"/>
    </w:rPr>
  </w:style>
  <w:style w:type="character" w:customStyle="1" w:styleId="WW8Num74z2">
    <w:name w:val="WW8Num74z2"/>
    <w:qFormat/>
    <w:rPr>
      <w:rFonts w:ascii="Wingdings" w:hAnsi="Wingdings"/>
    </w:rPr>
  </w:style>
  <w:style w:type="character" w:customStyle="1" w:styleId="WW8Num74z3">
    <w:name w:val="WW8Num74z3"/>
    <w:qFormat/>
    <w:rPr>
      <w:rFonts w:ascii="Symbol" w:hAnsi="Symbol"/>
    </w:rPr>
  </w:style>
  <w:style w:type="character" w:customStyle="1" w:styleId="WW8Num75z0">
    <w:name w:val="WW8Num75z0"/>
    <w:qFormat/>
    <w:rPr>
      <w:rFonts w:ascii="Lucida Grande" w:eastAsia="Times New Roman" w:hAnsi="Lucida Grande"/>
    </w:rPr>
  </w:style>
  <w:style w:type="character" w:customStyle="1" w:styleId="WW8Num75z1">
    <w:name w:val="WW8Num75z1"/>
    <w:qFormat/>
    <w:rPr>
      <w:rFonts w:ascii="Courier New" w:hAnsi="Courier New"/>
    </w:rPr>
  </w:style>
  <w:style w:type="character" w:customStyle="1" w:styleId="WW8Num75z2">
    <w:name w:val="WW8Num75z2"/>
    <w:qFormat/>
    <w:rPr>
      <w:rFonts w:ascii="Wingdings" w:hAnsi="Wingdings"/>
    </w:rPr>
  </w:style>
  <w:style w:type="character" w:customStyle="1" w:styleId="WW8Num75z3">
    <w:name w:val="WW8Num75z3"/>
    <w:qFormat/>
    <w:rPr>
      <w:rFonts w:ascii="Symbol" w:hAnsi="Symbol"/>
    </w:rPr>
  </w:style>
  <w:style w:type="character" w:customStyle="1" w:styleId="WW8Num76z0">
    <w:name w:val="WW8Num76z0"/>
    <w:qFormat/>
    <w:rPr>
      <w:rFonts w:ascii="Symbol" w:hAnsi="Symbol"/>
      <w:color w:val="00000A"/>
      <w:sz w:val="28"/>
    </w:rPr>
  </w:style>
  <w:style w:type="character" w:customStyle="1" w:styleId="WW8Num76z1">
    <w:name w:val="WW8Num76z1"/>
    <w:qFormat/>
    <w:rPr>
      <w:rFonts w:ascii="Courier New" w:hAnsi="Courier New"/>
    </w:rPr>
  </w:style>
  <w:style w:type="character" w:customStyle="1" w:styleId="WW8Num76z2">
    <w:name w:val="WW8Num76z2"/>
    <w:qFormat/>
    <w:rPr>
      <w:rFonts w:ascii="Wingdings" w:hAnsi="Wingdings"/>
    </w:rPr>
  </w:style>
  <w:style w:type="character" w:customStyle="1" w:styleId="WW8Num76z3">
    <w:name w:val="WW8Num76z3"/>
    <w:qFormat/>
    <w:rPr>
      <w:rFonts w:ascii="Symbol" w:hAnsi="Symbol"/>
    </w:rPr>
  </w:style>
  <w:style w:type="character" w:customStyle="1" w:styleId="WW8Num77z0">
    <w:name w:val="WW8Num77z0"/>
    <w:qFormat/>
    <w:rPr>
      <w:rFonts w:ascii="Trebuchet MS" w:eastAsia="Times New Roman" w:hAnsi="Trebuchet MS"/>
    </w:rPr>
  </w:style>
  <w:style w:type="character" w:customStyle="1" w:styleId="WW8Num77z1">
    <w:name w:val="WW8Num77z1"/>
    <w:qFormat/>
    <w:rPr>
      <w:rFonts w:ascii="Courier New" w:hAnsi="Courier New"/>
    </w:rPr>
  </w:style>
  <w:style w:type="character" w:customStyle="1" w:styleId="WW8Num77z2">
    <w:name w:val="WW8Num77z2"/>
    <w:qFormat/>
    <w:rPr>
      <w:rFonts w:ascii="Wingdings" w:hAnsi="Wingdings"/>
    </w:rPr>
  </w:style>
  <w:style w:type="character" w:customStyle="1" w:styleId="WW8Num77z3">
    <w:name w:val="WW8Num77z3"/>
    <w:qFormat/>
    <w:rPr>
      <w:rFonts w:ascii="Symbol" w:hAnsi="Symbol"/>
    </w:rPr>
  </w:style>
  <w:style w:type="character" w:customStyle="1" w:styleId="WW8Num78z0">
    <w:name w:val="WW8Num78z0"/>
    <w:qFormat/>
    <w:rPr>
      <w:rFonts w:ascii="Trebuchet MS" w:eastAsia="Times New Roman" w:hAnsi="Trebuchet MS"/>
    </w:rPr>
  </w:style>
  <w:style w:type="character" w:customStyle="1" w:styleId="WW8Num78z1">
    <w:name w:val="WW8Num78z1"/>
    <w:qFormat/>
    <w:rPr>
      <w:rFonts w:ascii="Courier New" w:hAnsi="Courier New"/>
    </w:rPr>
  </w:style>
  <w:style w:type="character" w:customStyle="1" w:styleId="WW8Num78z2">
    <w:name w:val="WW8Num78z2"/>
    <w:qFormat/>
    <w:rPr>
      <w:rFonts w:ascii="Wingdings" w:hAnsi="Wingdings"/>
    </w:rPr>
  </w:style>
  <w:style w:type="character" w:customStyle="1" w:styleId="WW8Num78z3">
    <w:name w:val="WW8Num78z3"/>
    <w:qFormat/>
    <w:rPr>
      <w:rFonts w:ascii="Symbol" w:hAnsi="Symbol"/>
    </w:rPr>
  </w:style>
  <w:style w:type="character" w:customStyle="1" w:styleId="WW8Num79z0">
    <w:name w:val="WW8Num79z0"/>
    <w:qFormat/>
    <w:rPr>
      <w:rFonts w:ascii="Trebuchet MS" w:eastAsia="Times New Roman" w:hAnsi="Trebuchet MS"/>
    </w:rPr>
  </w:style>
  <w:style w:type="character" w:customStyle="1" w:styleId="WW8Num79z1">
    <w:name w:val="WW8Num79z1"/>
    <w:qFormat/>
    <w:rPr>
      <w:rFonts w:ascii="Courier New" w:hAnsi="Courier New"/>
    </w:rPr>
  </w:style>
  <w:style w:type="character" w:customStyle="1" w:styleId="WW8Num79z2">
    <w:name w:val="WW8Num79z2"/>
    <w:qFormat/>
    <w:rPr>
      <w:rFonts w:ascii="Wingdings" w:hAnsi="Wingdings"/>
    </w:rPr>
  </w:style>
  <w:style w:type="character" w:customStyle="1" w:styleId="WW8Num79z3">
    <w:name w:val="WW8Num79z3"/>
    <w:qFormat/>
    <w:rPr>
      <w:rFonts w:ascii="Symbol" w:hAnsi="Symbol"/>
    </w:rPr>
  </w:style>
  <w:style w:type="character" w:customStyle="1" w:styleId="WW8Num80z0">
    <w:name w:val="WW8Num80z0"/>
    <w:qFormat/>
    <w:rPr>
      <w:rFonts w:ascii="Trebuchet MS" w:eastAsia="Times New Roman" w:hAnsi="Trebuchet MS"/>
    </w:rPr>
  </w:style>
  <w:style w:type="character" w:customStyle="1" w:styleId="WW8Num80z1">
    <w:name w:val="WW8Num80z1"/>
    <w:qFormat/>
    <w:rPr>
      <w:rFonts w:ascii="Courier New" w:hAnsi="Courier New"/>
    </w:rPr>
  </w:style>
  <w:style w:type="character" w:customStyle="1" w:styleId="WW8Num80z2">
    <w:name w:val="WW8Num80z2"/>
    <w:qFormat/>
    <w:rPr>
      <w:rFonts w:ascii="Wingdings" w:hAnsi="Wingdings"/>
    </w:rPr>
  </w:style>
  <w:style w:type="character" w:customStyle="1" w:styleId="WW8Num80z3">
    <w:name w:val="WW8Num80z3"/>
    <w:qFormat/>
    <w:rPr>
      <w:rFonts w:ascii="Symbol" w:hAnsi="Symbol"/>
    </w:rPr>
  </w:style>
  <w:style w:type="character" w:customStyle="1" w:styleId="WW8Num81z0">
    <w:name w:val="WW8Num81z0"/>
    <w:qFormat/>
    <w:rPr>
      <w:rFonts w:ascii="Trebuchet MS" w:eastAsia="Times New Roman" w:hAnsi="Trebuchet MS"/>
    </w:rPr>
  </w:style>
  <w:style w:type="character" w:customStyle="1" w:styleId="WW8Num81z1">
    <w:name w:val="WW8Num81z1"/>
    <w:qFormat/>
    <w:rPr>
      <w:rFonts w:ascii="Courier New" w:hAnsi="Courier New"/>
    </w:rPr>
  </w:style>
  <w:style w:type="character" w:customStyle="1" w:styleId="WW8Num81z2">
    <w:name w:val="WW8Num81z2"/>
    <w:qFormat/>
    <w:rPr>
      <w:rFonts w:ascii="Wingdings" w:hAnsi="Wingdings"/>
    </w:rPr>
  </w:style>
  <w:style w:type="character" w:customStyle="1" w:styleId="WW8Num81z3">
    <w:name w:val="WW8Num81z3"/>
    <w:qFormat/>
    <w:rPr>
      <w:rFonts w:ascii="Symbol" w:hAnsi="Symbol"/>
    </w:rPr>
  </w:style>
  <w:style w:type="character" w:customStyle="1" w:styleId="WW8Num82z0">
    <w:name w:val="WW8Num82z0"/>
    <w:qFormat/>
    <w:rPr>
      <w:rFonts w:ascii="Trebuchet MS" w:eastAsia="Times New Roman" w:hAnsi="Trebuchet MS"/>
    </w:rPr>
  </w:style>
  <w:style w:type="character" w:customStyle="1" w:styleId="WW8Num82z1">
    <w:name w:val="WW8Num82z1"/>
    <w:qFormat/>
    <w:rPr>
      <w:rFonts w:ascii="Courier New" w:hAnsi="Courier New"/>
    </w:rPr>
  </w:style>
  <w:style w:type="character" w:customStyle="1" w:styleId="WW8Num82z2">
    <w:name w:val="WW8Num82z2"/>
    <w:qFormat/>
    <w:rPr>
      <w:rFonts w:ascii="Wingdings" w:hAnsi="Wingdings"/>
    </w:rPr>
  </w:style>
  <w:style w:type="character" w:customStyle="1" w:styleId="WW8Num82z3">
    <w:name w:val="WW8Num82z3"/>
    <w:qFormat/>
    <w:rPr>
      <w:rFonts w:ascii="Symbol" w:hAnsi="Symbol"/>
    </w:rPr>
  </w:style>
  <w:style w:type="character" w:customStyle="1" w:styleId="WW8Num83z0">
    <w:name w:val="WW8Num83z0"/>
    <w:qFormat/>
    <w:rPr>
      <w:rFonts w:ascii="Symbol" w:hAnsi="Symbol"/>
      <w:color w:val="00000A"/>
      <w:sz w:val="28"/>
    </w:rPr>
  </w:style>
  <w:style w:type="character" w:customStyle="1" w:styleId="WW8Num83z1">
    <w:name w:val="WW8Num83z1"/>
    <w:qFormat/>
    <w:rPr>
      <w:rFonts w:ascii="Courier New" w:hAnsi="Courier New"/>
    </w:rPr>
  </w:style>
  <w:style w:type="character" w:customStyle="1" w:styleId="WW8Num83z2">
    <w:name w:val="WW8Num83z2"/>
    <w:qFormat/>
    <w:rPr>
      <w:rFonts w:ascii="Trebuchet MS" w:eastAsia="Times New Roman" w:hAnsi="Trebuchet MS"/>
    </w:rPr>
  </w:style>
  <w:style w:type="character" w:customStyle="1" w:styleId="WW8Num83z3">
    <w:name w:val="WW8Num83z3"/>
    <w:qFormat/>
    <w:rPr>
      <w:rFonts w:ascii="Symbol" w:hAnsi="Symbol"/>
    </w:rPr>
  </w:style>
  <w:style w:type="character" w:customStyle="1" w:styleId="WW8Num83z5">
    <w:name w:val="WW8Num83z5"/>
    <w:qFormat/>
    <w:rPr>
      <w:rFonts w:ascii="Wingdings" w:hAnsi="Wingdings"/>
    </w:rPr>
  </w:style>
  <w:style w:type="character" w:customStyle="1" w:styleId="WW8Num84z0">
    <w:name w:val="WW8Num84z0"/>
    <w:qFormat/>
    <w:rPr>
      <w:rFonts w:ascii="Symbol" w:hAnsi="Symbol"/>
      <w:color w:val="00000A"/>
      <w:sz w:val="28"/>
    </w:rPr>
  </w:style>
  <w:style w:type="character" w:customStyle="1" w:styleId="WW8Num84z1">
    <w:name w:val="WW8Num84z1"/>
    <w:qFormat/>
    <w:rPr>
      <w:rFonts w:ascii="Courier New" w:hAnsi="Courier New"/>
    </w:rPr>
  </w:style>
  <w:style w:type="character" w:customStyle="1" w:styleId="WW8Num84z2">
    <w:name w:val="WW8Num84z2"/>
    <w:qFormat/>
    <w:rPr>
      <w:rFonts w:ascii="Wingdings" w:hAnsi="Wingdings"/>
    </w:rPr>
  </w:style>
  <w:style w:type="character" w:customStyle="1" w:styleId="WW8Num84z3">
    <w:name w:val="WW8Num84z3"/>
    <w:qFormat/>
    <w:rPr>
      <w:rFonts w:ascii="Symbol" w:hAnsi="Symbol"/>
    </w:rPr>
  </w:style>
  <w:style w:type="character" w:customStyle="1" w:styleId="WW8Num85z0">
    <w:name w:val="WW8Num85z0"/>
    <w:qFormat/>
    <w:rPr>
      <w:rFonts w:ascii="Trebuchet MS" w:eastAsia="Times New Roman" w:hAnsi="Trebuchet MS"/>
    </w:rPr>
  </w:style>
  <w:style w:type="character" w:customStyle="1" w:styleId="WW8Num85z1">
    <w:name w:val="WW8Num85z1"/>
    <w:qFormat/>
    <w:rPr>
      <w:rFonts w:ascii="Courier New" w:hAnsi="Courier New"/>
    </w:rPr>
  </w:style>
  <w:style w:type="character" w:customStyle="1" w:styleId="WW8Num85z2">
    <w:name w:val="WW8Num85z2"/>
    <w:qFormat/>
    <w:rPr>
      <w:rFonts w:ascii="Wingdings" w:hAnsi="Wingdings"/>
    </w:rPr>
  </w:style>
  <w:style w:type="character" w:customStyle="1" w:styleId="WW8Num85z3">
    <w:name w:val="WW8Num85z3"/>
    <w:qFormat/>
    <w:rPr>
      <w:rFonts w:ascii="Symbol" w:hAnsi="Symbol"/>
    </w:rPr>
  </w:style>
  <w:style w:type="character" w:customStyle="1" w:styleId="WW8Num86z0">
    <w:name w:val="WW8Num86z0"/>
    <w:qFormat/>
    <w:rPr>
      <w:rFonts w:ascii="Trebuchet MS" w:eastAsia="Times New Roman" w:hAnsi="Trebuchet MS"/>
    </w:rPr>
  </w:style>
  <w:style w:type="character" w:customStyle="1" w:styleId="WW8Num86z1">
    <w:name w:val="WW8Num86z1"/>
    <w:qFormat/>
    <w:rPr>
      <w:rFonts w:ascii="Courier New" w:hAnsi="Courier New"/>
    </w:rPr>
  </w:style>
  <w:style w:type="character" w:customStyle="1" w:styleId="WW8Num86z2">
    <w:name w:val="WW8Num86z2"/>
    <w:qFormat/>
    <w:rPr>
      <w:rFonts w:ascii="Wingdings" w:hAnsi="Wingdings"/>
    </w:rPr>
  </w:style>
  <w:style w:type="character" w:customStyle="1" w:styleId="WW8Num86z3">
    <w:name w:val="WW8Num86z3"/>
    <w:qFormat/>
    <w:rPr>
      <w:rFonts w:ascii="Symbol" w:hAnsi="Symbol"/>
    </w:rPr>
  </w:style>
  <w:style w:type="character" w:customStyle="1" w:styleId="WW8Num87z0">
    <w:name w:val="WW8Num87z0"/>
    <w:qFormat/>
    <w:rPr>
      <w:rFonts w:ascii="Symbol" w:hAnsi="Symbol"/>
      <w:color w:val="00000A"/>
      <w:sz w:val="28"/>
    </w:rPr>
  </w:style>
  <w:style w:type="character" w:customStyle="1" w:styleId="WW8Num87z1">
    <w:name w:val="WW8Num87z1"/>
    <w:qFormat/>
    <w:rPr>
      <w:rFonts w:ascii="Courier New" w:hAnsi="Courier New"/>
    </w:rPr>
  </w:style>
  <w:style w:type="character" w:customStyle="1" w:styleId="WW8Num87z2">
    <w:name w:val="WW8Num87z2"/>
    <w:qFormat/>
    <w:rPr>
      <w:rFonts w:ascii="Wingdings" w:hAnsi="Wingdings"/>
    </w:rPr>
  </w:style>
  <w:style w:type="character" w:customStyle="1" w:styleId="WW8Num87z3">
    <w:name w:val="WW8Num87z3"/>
    <w:qFormat/>
    <w:rPr>
      <w:rFonts w:ascii="Symbol" w:hAnsi="Symbol"/>
    </w:rPr>
  </w:style>
  <w:style w:type="character" w:customStyle="1" w:styleId="WW8Num89z0">
    <w:name w:val="WW8Num89z0"/>
    <w:qFormat/>
    <w:rPr>
      <w:rFonts w:ascii="Trebuchet MS" w:eastAsia="Times New Roman" w:hAnsi="Trebuchet MS"/>
    </w:rPr>
  </w:style>
  <w:style w:type="character" w:customStyle="1" w:styleId="WW8Num89z1">
    <w:name w:val="WW8Num89z1"/>
    <w:qFormat/>
    <w:rPr>
      <w:rFonts w:ascii="Courier New" w:hAnsi="Courier New"/>
    </w:rPr>
  </w:style>
  <w:style w:type="character" w:customStyle="1" w:styleId="WW8Num89z2">
    <w:name w:val="WW8Num89z2"/>
    <w:qFormat/>
    <w:rPr>
      <w:rFonts w:ascii="Wingdings" w:hAnsi="Wingdings"/>
    </w:rPr>
  </w:style>
  <w:style w:type="character" w:customStyle="1" w:styleId="WW8Num89z3">
    <w:name w:val="WW8Num89z3"/>
    <w:qFormat/>
    <w:rPr>
      <w:rFonts w:ascii="Symbol" w:hAnsi="Symbol"/>
    </w:rPr>
  </w:style>
  <w:style w:type="character" w:customStyle="1" w:styleId="WW8Num91z0">
    <w:name w:val="WW8Num91z0"/>
    <w:qFormat/>
    <w:rPr>
      <w:rFonts w:ascii="Lucida Grande" w:eastAsia="Times New Roman" w:hAnsi="Lucida Grande"/>
    </w:rPr>
  </w:style>
  <w:style w:type="character" w:customStyle="1" w:styleId="WW8Num91z1">
    <w:name w:val="WW8Num91z1"/>
    <w:qFormat/>
    <w:rPr>
      <w:rFonts w:ascii="Courier New" w:hAnsi="Courier New"/>
    </w:rPr>
  </w:style>
  <w:style w:type="character" w:customStyle="1" w:styleId="WW8Num91z2">
    <w:name w:val="WW8Num91z2"/>
    <w:qFormat/>
    <w:rPr>
      <w:rFonts w:ascii="Wingdings" w:hAnsi="Wingdings"/>
    </w:rPr>
  </w:style>
  <w:style w:type="character" w:customStyle="1" w:styleId="WW8Num91z3">
    <w:name w:val="WW8Num91z3"/>
    <w:qFormat/>
    <w:rPr>
      <w:rFonts w:ascii="Symbol" w:hAnsi="Symbol"/>
    </w:rPr>
  </w:style>
  <w:style w:type="character" w:customStyle="1" w:styleId="WW8Num92z0">
    <w:name w:val="WW8Num92z0"/>
    <w:qFormat/>
    <w:rPr>
      <w:rFonts w:ascii="Symbol" w:hAnsi="Symbol"/>
      <w:color w:val="00000A"/>
      <w:sz w:val="28"/>
    </w:rPr>
  </w:style>
  <w:style w:type="character" w:customStyle="1" w:styleId="WW8Num92z1">
    <w:name w:val="WW8Num92z1"/>
    <w:qFormat/>
    <w:rPr>
      <w:rFonts w:ascii="Courier New" w:hAnsi="Courier New"/>
    </w:rPr>
  </w:style>
  <w:style w:type="character" w:customStyle="1" w:styleId="WW8Num92z2">
    <w:name w:val="WW8Num92z2"/>
    <w:qFormat/>
    <w:rPr>
      <w:rFonts w:ascii="Wingdings" w:hAnsi="Wingdings"/>
      <w:color w:val="00000A"/>
      <w:sz w:val="28"/>
    </w:rPr>
  </w:style>
  <w:style w:type="character" w:customStyle="1" w:styleId="WW8Num92z3">
    <w:name w:val="WW8Num92z3"/>
    <w:qFormat/>
    <w:rPr>
      <w:rFonts w:ascii="Symbol" w:hAnsi="Symbol"/>
    </w:rPr>
  </w:style>
  <w:style w:type="character" w:customStyle="1" w:styleId="WW8Num92z5">
    <w:name w:val="WW8Num92z5"/>
    <w:qFormat/>
    <w:rPr>
      <w:rFonts w:ascii="Wingdings" w:hAnsi="Wingdings"/>
    </w:rPr>
  </w:style>
  <w:style w:type="character" w:customStyle="1" w:styleId="WW8Num2z1">
    <w:name w:val="WW8Num2z1"/>
    <w:qFormat/>
    <w:rPr>
      <w:rFonts w:ascii="Courier New" w:hAnsi="Courier New"/>
    </w:rPr>
  </w:style>
  <w:style w:type="character" w:customStyle="1" w:styleId="WW8Num2z2">
    <w:name w:val="WW8Num2z2"/>
    <w:qFormat/>
    <w:rPr>
      <w:rFonts w:ascii="Wingdings" w:hAnsi="Wingdings"/>
    </w:rPr>
  </w:style>
  <w:style w:type="character" w:customStyle="1" w:styleId="WW8Num2z3">
    <w:name w:val="WW8Num2z3"/>
    <w:qFormat/>
    <w:rPr>
      <w:rFonts w:ascii="Symbol" w:hAnsi="Symbol"/>
    </w:rPr>
  </w:style>
  <w:style w:type="character" w:customStyle="1" w:styleId="WW8Num3z1">
    <w:name w:val="WW8Num3z1"/>
    <w:qFormat/>
    <w:rPr>
      <w:rFonts w:ascii="Courier New" w:hAnsi="Courier New" w:cs="Symbol"/>
    </w:rPr>
  </w:style>
  <w:style w:type="character" w:customStyle="1" w:styleId="WW8Num3z2">
    <w:name w:val="WW8Num3z2"/>
    <w:qFormat/>
    <w:rPr>
      <w:rFonts w:ascii="Wingdings" w:hAnsi="Wingdings"/>
    </w:rPr>
  </w:style>
  <w:style w:type="character" w:customStyle="1" w:styleId="WW8Num3z3">
    <w:name w:val="WW8Num3z3"/>
    <w:qFormat/>
    <w:rPr>
      <w:rFonts w:ascii="Symbol" w:hAnsi="Symbol"/>
    </w:rPr>
  </w:style>
  <w:style w:type="character" w:customStyle="1" w:styleId="WW8Num6z0">
    <w:name w:val="WW8Num6z0"/>
    <w:qFormat/>
    <w:rPr>
      <w:rFonts w:ascii="Symbol" w:hAnsi="Symbol"/>
    </w:rPr>
  </w:style>
  <w:style w:type="character" w:customStyle="1" w:styleId="WW8Num6z2">
    <w:name w:val="WW8Num6z2"/>
    <w:qFormat/>
    <w:rPr>
      <w:rFonts w:ascii="Wingdings" w:hAnsi="Wingdings"/>
    </w:rPr>
  </w:style>
  <w:style w:type="character" w:customStyle="1" w:styleId="WW8Num12z2">
    <w:name w:val="WW8Num12z2"/>
    <w:qFormat/>
    <w:rPr>
      <w:rFonts w:ascii="Wingdings" w:hAnsi="Wingdings"/>
    </w:rPr>
  </w:style>
  <w:style w:type="character" w:customStyle="1" w:styleId="WW8Num28z2">
    <w:name w:val="WW8Num28z2"/>
    <w:qFormat/>
    <w:rPr>
      <w:rFonts w:ascii="Wingdings" w:hAnsi="Wingdings"/>
    </w:rPr>
  </w:style>
  <w:style w:type="character" w:customStyle="1" w:styleId="WW8Num29z2">
    <w:name w:val="WW8Num29z2"/>
    <w:qFormat/>
    <w:rPr>
      <w:rFonts w:ascii="Wingdings" w:hAnsi="Wingdings"/>
    </w:rPr>
  </w:style>
  <w:style w:type="character" w:customStyle="1" w:styleId="WW8Num31z2">
    <w:name w:val="WW8Num31z2"/>
    <w:qFormat/>
    <w:rPr>
      <w:rFonts w:ascii="Wingdings" w:hAnsi="Wingdings"/>
    </w:rPr>
  </w:style>
  <w:style w:type="character" w:customStyle="1" w:styleId="WW8Num44z2">
    <w:name w:val="WW8Num44z2"/>
    <w:qFormat/>
    <w:rPr>
      <w:rFonts w:ascii="Wingdings" w:hAnsi="Wingdings"/>
    </w:rPr>
  </w:style>
  <w:style w:type="character" w:customStyle="1" w:styleId="WW8Num44z3">
    <w:name w:val="WW8Num44z3"/>
    <w:qFormat/>
    <w:rPr>
      <w:rFonts w:ascii="Symbol" w:hAnsi="Symbol"/>
    </w:rPr>
  </w:style>
  <w:style w:type="character" w:customStyle="1" w:styleId="WW8NumSt1z0">
    <w:name w:val="WW8NumSt1z0"/>
    <w:qFormat/>
    <w:rPr>
      <w:rFonts w:ascii="Symbol" w:hAnsi="Symbol"/>
      <w:sz w:val="16"/>
    </w:rPr>
  </w:style>
  <w:style w:type="character" w:customStyle="1" w:styleId="WW-Policepardfaut">
    <w:name w:val="WW-Police par défaut"/>
    <w:qFormat/>
  </w:style>
  <w:style w:type="character" w:customStyle="1" w:styleId="Caractredenotedebasdepage">
    <w:name w:val="Caractère de note de bas de page"/>
    <w:basedOn w:val="WW-Policepardfaut"/>
    <w:qFormat/>
    <w:rPr>
      <w:vertAlign w:val="superscript"/>
    </w:rPr>
  </w:style>
  <w:style w:type="character" w:customStyle="1" w:styleId="cdrsi-texte-titre31">
    <w:name w:val="cdrsi-texte-titre31"/>
    <w:basedOn w:val="WW-Policepardfaut"/>
    <w:qFormat/>
    <w:rPr>
      <w:rFonts w:ascii="Arial" w:hAnsi="Arial" w:cs="Arial"/>
      <w:b/>
      <w:bCs/>
      <w:color w:val="4A4A8C"/>
    </w:rPr>
  </w:style>
  <w:style w:type="character" w:styleId="Marquedecommentaire">
    <w:name w:val="annotation reference"/>
    <w:basedOn w:val="Policepardfaut"/>
    <w:qFormat/>
    <w:rPr>
      <w:sz w:val="16"/>
      <w:szCs w:val="16"/>
    </w:rPr>
  </w:style>
  <w:style w:type="character" w:customStyle="1" w:styleId="Puces">
    <w:name w:val="Puces"/>
    <w:qFormat/>
    <w:rPr>
      <w:rFonts w:ascii="StarSymbol" w:eastAsia="StarSymbol" w:hAnsi="StarSymbol" w:cs="StarSymbol"/>
      <w:sz w:val="18"/>
      <w:szCs w:val="18"/>
    </w:rPr>
  </w:style>
  <w:style w:type="character" w:customStyle="1" w:styleId="CorpsdetexteCar">
    <w:name w:val="Corps de texte Car"/>
    <w:basedOn w:val="Policepardfaut"/>
    <w:qFormat/>
    <w:rPr>
      <w:rFonts w:ascii="Arial" w:eastAsia="Times New Roman" w:hAnsi="Arial" w:cs="Arial"/>
      <w:b/>
      <w:bCs/>
      <w:color w:val="235EAA"/>
      <w:sz w:val="46"/>
      <w:szCs w:val="46"/>
      <w:lang w:eastAsia="ar-SA"/>
    </w:rPr>
  </w:style>
  <w:style w:type="character" w:customStyle="1" w:styleId="DateCar">
    <w:name w:val="Date Car"/>
    <w:basedOn w:val="Policepardfaut"/>
    <w:qFormat/>
    <w:rPr>
      <w:rFonts w:ascii="Century Gothic" w:eastAsia="Times New Roman" w:hAnsi="Century Gothic" w:cs="Times New Roman"/>
      <w:sz w:val="20"/>
      <w:lang w:eastAsia="ar-SA"/>
    </w:rPr>
  </w:style>
  <w:style w:type="character" w:customStyle="1" w:styleId="CommentaireCar">
    <w:name w:val="Commentaire Car"/>
    <w:basedOn w:val="Policepardfaut"/>
    <w:qFormat/>
    <w:rPr>
      <w:rFonts w:ascii="Century Gothic" w:eastAsia="Times New Roman" w:hAnsi="Century Gothic" w:cs="Times New Roman"/>
      <w:sz w:val="20"/>
      <w:szCs w:val="20"/>
      <w:lang w:eastAsia="ar-SA"/>
    </w:rPr>
  </w:style>
  <w:style w:type="character" w:customStyle="1" w:styleId="ObjetducommentaireCar">
    <w:name w:val="Objet du commentaire Car"/>
    <w:basedOn w:val="CommentaireCar"/>
    <w:qFormat/>
    <w:rPr>
      <w:rFonts w:ascii="Century Gothic" w:eastAsia="Times New Roman" w:hAnsi="Century Gothic" w:cs="Times New Roman"/>
      <w:b/>
      <w:bCs/>
      <w:sz w:val="20"/>
      <w:szCs w:val="20"/>
      <w:lang w:eastAsia="ar-SA"/>
    </w:rPr>
  </w:style>
  <w:style w:type="character" w:customStyle="1" w:styleId="TableauCar">
    <w:name w:val="Tableau Car"/>
    <w:basedOn w:val="Policepardfaut"/>
    <w:qFormat/>
    <w:rPr>
      <w:rFonts w:ascii="Arial" w:eastAsia="Times New Roman" w:hAnsi="Arial" w:cs="Times New Roman"/>
      <w:sz w:val="20"/>
      <w:szCs w:val="20"/>
    </w:rPr>
  </w:style>
  <w:style w:type="character" w:customStyle="1" w:styleId="Caractresdenotedebasdepage">
    <w:name w:val="Caractères de note de bas de page"/>
    <w:qFormat/>
  </w:style>
  <w:style w:type="character" w:customStyle="1" w:styleId="Sautdindex">
    <w:name w:val="Saut d'index"/>
    <w:qFormat/>
  </w:style>
  <w:style w:type="character" w:styleId="Appelnotedebasdep">
    <w:name w:val="footnote reference"/>
    <w:rPr>
      <w:vertAlign w:val="superscript"/>
    </w:rPr>
  </w:style>
  <w:style w:type="character" w:customStyle="1" w:styleId="Caractresdenotedefin">
    <w:name w:val="Caractères de note de fin"/>
    <w:qFormat/>
  </w:style>
  <w:style w:type="character" w:styleId="Appeldenotedefin">
    <w:name w:val="endnote reference"/>
    <w:rPr>
      <w:vertAlign w:val="superscript"/>
    </w:rPr>
  </w:style>
  <w:style w:type="character" w:customStyle="1" w:styleId="FootnoteCharacters">
    <w:name w:val="Footnote Characters"/>
    <w:basedOn w:val="Policepardfaut"/>
    <w:qFormat/>
    <w:rPr>
      <w:vertAlign w:val="superscript"/>
    </w:rPr>
  </w:style>
  <w:style w:type="paragraph" w:styleId="Titre">
    <w:name w:val="Title"/>
    <w:basedOn w:val="Normal"/>
    <w:next w:val="Corpsdetexte"/>
    <w:uiPriority w:val="10"/>
    <w:qFormat/>
    <w:pPr>
      <w:suppressAutoHyphens/>
      <w:spacing w:after="0" w:line="216" w:lineRule="auto"/>
      <w:contextualSpacing/>
      <w:jc w:val="left"/>
    </w:pPr>
    <w:rPr>
      <w:rFonts w:ascii="Inria Sans" w:hAnsi="Inria Sans"/>
      <w:caps/>
      <w:color w:val="E63312"/>
      <w:sz w:val="60"/>
      <w:szCs w:val="56"/>
    </w:rPr>
  </w:style>
  <w:style w:type="paragraph" w:styleId="Corpsdetexte">
    <w:name w:val="Body Text"/>
    <w:basedOn w:val="Normal"/>
    <w:pPr>
      <w:suppressAutoHyphens/>
      <w:spacing w:before="0" w:after="0" w:line="240" w:lineRule="auto"/>
      <w:ind w:left="426"/>
    </w:pPr>
    <w:rPr>
      <w:rFonts w:ascii="Arial" w:eastAsia="Times New Roman" w:hAnsi="Arial" w:cs="Arial"/>
      <w:b/>
      <w:bCs/>
      <w:color w:val="235EAA"/>
      <w:sz w:val="46"/>
      <w:szCs w:val="46"/>
      <w:lang w:eastAsia="ar-SA"/>
    </w:rPr>
  </w:style>
  <w:style w:type="paragraph" w:styleId="Liste">
    <w:name w:val="List"/>
    <w:basedOn w:val="Corpsdetexte"/>
    <w:rPr>
      <w:rFonts w:ascii="Thorndale" w:hAnsi="Thorndale" w:cs="Lucida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TM1">
    <w:name w:val="toc 1"/>
    <w:basedOn w:val="Normal"/>
    <w:next w:val="Normal"/>
    <w:uiPriority w:val="39"/>
    <w:pPr>
      <w:keepNext/>
      <w:tabs>
        <w:tab w:val="left" w:pos="0"/>
        <w:tab w:val="left" w:pos="57"/>
        <w:tab w:val="right" w:leader="underscore" w:pos="9684"/>
      </w:tabs>
      <w:suppressAutoHyphens/>
      <w:spacing w:before="300" w:after="0"/>
      <w:ind w:right="567" w:hanging="284"/>
      <w:jc w:val="left"/>
    </w:pPr>
    <w:rPr>
      <w:rFonts w:ascii="Inria Sans" w:hAnsi="Inria Sans"/>
      <w:b/>
      <w:color w:val="E63312"/>
      <w:sz w:val="25"/>
    </w:rPr>
  </w:style>
  <w:style w:type="paragraph" w:styleId="TM2">
    <w:name w:val="toc 2"/>
    <w:basedOn w:val="Normal"/>
    <w:next w:val="Normal"/>
    <w:uiPriority w:val="39"/>
    <w:pPr>
      <w:tabs>
        <w:tab w:val="right" w:pos="9684"/>
      </w:tabs>
      <w:suppressAutoHyphens/>
      <w:spacing w:before="140" w:after="0"/>
      <w:ind w:left="28" w:right="567"/>
      <w:jc w:val="left"/>
    </w:pPr>
    <w:rPr>
      <w:rFonts w:ascii="Inria Sans" w:hAnsi="Inria Sans"/>
      <w:b/>
      <w:caps/>
      <w:color w:val="384257"/>
      <w:sz w:val="20"/>
    </w:rPr>
  </w:style>
  <w:style w:type="paragraph" w:styleId="TM3">
    <w:name w:val="toc 3"/>
    <w:basedOn w:val="Normal"/>
    <w:next w:val="Normal"/>
    <w:pPr>
      <w:tabs>
        <w:tab w:val="right" w:pos="9684"/>
      </w:tabs>
      <w:suppressAutoHyphens/>
      <w:spacing w:before="50" w:after="0"/>
      <w:ind w:left="340" w:right="567"/>
      <w:jc w:val="left"/>
    </w:pPr>
    <w:rPr>
      <w:b/>
      <w:i/>
      <w:color w:val="E63312"/>
      <w:sz w:val="18"/>
    </w:rPr>
  </w:style>
  <w:style w:type="paragraph" w:styleId="TM4">
    <w:name w:val="toc 4"/>
    <w:basedOn w:val="Normal"/>
    <w:next w:val="Normal"/>
    <w:pPr>
      <w:tabs>
        <w:tab w:val="right" w:leader="dot" w:pos="9061"/>
      </w:tabs>
      <w:suppressAutoHyphens/>
      <w:spacing w:before="25" w:after="0"/>
      <w:ind w:left="765" w:right="567"/>
      <w:jc w:val="left"/>
    </w:pPr>
    <w:rPr>
      <w:b/>
      <w:sz w:val="17"/>
    </w:rPr>
  </w:style>
  <w:style w:type="paragraph" w:styleId="TM5">
    <w:name w:val="toc 5"/>
    <w:basedOn w:val="Normal"/>
    <w:next w:val="Normal"/>
    <w:pPr>
      <w:tabs>
        <w:tab w:val="right" w:leader="dot" w:pos="9061"/>
      </w:tabs>
      <w:suppressAutoHyphens/>
      <w:spacing w:before="20" w:after="0"/>
      <w:ind w:right="567"/>
      <w:jc w:val="left"/>
    </w:pPr>
    <w:rPr>
      <w:rFonts w:ascii="Inria Sans" w:hAnsi="Inria Sans"/>
      <w:sz w:val="18"/>
    </w:rPr>
  </w:style>
  <w:style w:type="paragraph" w:styleId="TM6">
    <w:name w:val="toc 6"/>
    <w:basedOn w:val="Normal"/>
    <w:next w:val="Normal"/>
    <w:pPr>
      <w:tabs>
        <w:tab w:val="right" w:leader="dot" w:pos="9061"/>
      </w:tabs>
      <w:suppressAutoHyphens/>
      <w:spacing w:before="15" w:after="0"/>
      <w:ind w:right="567"/>
      <w:jc w:val="left"/>
    </w:pPr>
    <w:rPr>
      <w:rFonts w:ascii="Inria Sans" w:hAnsi="Inria Sans"/>
      <w:sz w:val="17"/>
    </w:rPr>
  </w:style>
  <w:style w:type="paragraph" w:styleId="TM7">
    <w:name w:val="toc 7"/>
    <w:basedOn w:val="Normal"/>
    <w:next w:val="Normal"/>
    <w:pPr>
      <w:tabs>
        <w:tab w:val="right" w:leader="dot" w:pos="9061"/>
      </w:tabs>
      <w:suppressAutoHyphens/>
      <w:spacing w:before="10" w:after="0"/>
      <w:ind w:right="567"/>
      <w:jc w:val="left"/>
    </w:pPr>
    <w:rPr>
      <w:rFonts w:ascii="Inria Sans" w:hAnsi="Inria Sans"/>
      <w:sz w:val="16"/>
    </w:rPr>
  </w:style>
  <w:style w:type="paragraph" w:styleId="TM8">
    <w:name w:val="toc 8"/>
    <w:basedOn w:val="Normal"/>
    <w:next w:val="Normal"/>
    <w:pPr>
      <w:tabs>
        <w:tab w:val="right" w:leader="dot" w:pos="9061"/>
      </w:tabs>
      <w:suppressAutoHyphens/>
      <w:spacing w:before="5" w:after="0"/>
      <w:ind w:right="567"/>
      <w:jc w:val="left"/>
    </w:pPr>
    <w:rPr>
      <w:rFonts w:ascii="Inria Sans" w:hAnsi="Inria Sans"/>
      <w:sz w:val="15"/>
    </w:rPr>
  </w:style>
  <w:style w:type="paragraph" w:styleId="TM9">
    <w:name w:val="toc 9"/>
    <w:basedOn w:val="Normal"/>
    <w:next w:val="Normal"/>
    <w:pPr>
      <w:tabs>
        <w:tab w:val="right" w:leader="dot" w:pos="9061"/>
      </w:tabs>
      <w:suppressAutoHyphens/>
      <w:spacing w:before="0" w:after="0"/>
      <w:ind w:right="567"/>
      <w:jc w:val="left"/>
    </w:pPr>
    <w:rPr>
      <w:rFonts w:ascii="Inria Sans" w:hAnsi="Inria Sans"/>
      <w:sz w:val="14"/>
    </w:rPr>
  </w:style>
  <w:style w:type="paragraph" w:styleId="Citationintense">
    <w:name w:val="Intense Quote"/>
    <w:basedOn w:val="Normal"/>
    <w:next w:val="Normal"/>
    <w:qFormat/>
    <w:pPr>
      <w:pBdr>
        <w:top w:val="single" w:sz="4" w:space="10" w:color="E63312"/>
        <w:bottom w:val="single" w:sz="4" w:space="10" w:color="E63312"/>
      </w:pBdr>
      <w:spacing w:before="360" w:after="360"/>
      <w:ind w:left="864" w:right="864"/>
      <w:jc w:val="center"/>
    </w:pPr>
    <w:rPr>
      <w:i/>
      <w:iCs/>
      <w:color w:val="E63312"/>
    </w:rPr>
  </w:style>
  <w:style w:type="paragraph" w:styleId="Paragraphedeliste">
    <w:name w:val="List Paragraph"/>
    <w:basedOn w:val="Normal"/>
    <w:qFormat/>
    <w:pPr>
      <w:ind w:left="720"/>
      <w:contextualSpacing/>
    </w:pPr>
  </w:style>
  <w:style w:type="paragraph" w:styleId="Sansinterligne">
    <w:name w:val="No Spacing"/>
    <w:qFormat/>
  </w:style>
  <w:style w:type="paragraph" w:styleId="Sous-titre">
    <w:name w:val="Subtitle"/>
    <w:basedOn w:val="Normal"/>
    <w:next w:val="Normal"/>
    <w:uiPriority w:val="11"/>
    <w:qFormat/>
    <w:pPr>
      <w:suppressAutoHyphens/>
      <w:spacing w:after="0" w:line="216" w:lineRule="auto"/>
      <w:jc w:val="left"/>
    </w:pPr>
    <w:rPr>
      <w:caps/>
      <w:color w:val="E63312"/>
      <w:sz w:val="40"/>
    </w:rPr>
  </w:style>
  <w:style w:type="paragraph" w:styleId="Citation">
    <w:name w:val="Quote"/>
    <w:basedOn w:val="Normal"/>
    <w:next w:val="Normal"/>
    <w:qFormat/>
    <w:pPr>
      <w:spacing w:before="200"/>
      <w:ind w:left="864" w:right="864"/>
      <w:jc w:val="center"/>
    </w:pPr>
    <w:rPr>
      <w:i/>
      <w:iCs/>
      <w:color w:val="404040"/>
    </w:rPr>
  </w:style>
  <w:style w:type="paragraph" w:customStyle="1" w:styleId="En-tteetpieddepage">
    <w:name w:val="En-tête et pied de page"/>
    <w:basedOn w:val="Normal"/>
    <w:qFormat/>
  </w:style>
  <w:style w:type="paragraph" w:styleId="En-tte">
    <w:name w:val="header"/>
    <w:basedOn w:val="Normal"/>
    <w:pPr>
      <w:suppressAutoHyphens/>
      <w:spacing w:before="2" w:after="2"/>
      <w:jc w:val="left"/>
    </w:pPr>
    <w:rPr>
      <w:sz w:val="18"/>
    </w:rPr>
  </w:style>
  <w:style w:type="paragraph" w:styleId="Pieddepage">
    <w:name w:val="footer"/>
    <w:basedOn w:val="Normal"/>
    <w:pPr>
      <w:suppressAutoHyphens/>
      <w:spacing w:before="100" w:after="2"/>
      <w:jc w:val="left"/>
    </w:pPr>
    <w:rPr>
      <w:rFonts w:ascii="Inria Sans" w:hAnsi="Inria Sans"/>
      <w:i/>
      <w:color w:val="384257"/>
      <w:sz w:val="18"/>
    </w:rPr>
  </w:style>
  <w:style w:type="paragraph" w:styleId="Listepuces">
    <w:name w:val="List Bullet"/>
    <w:basedOn w:val="Normal"/>
    <w:qFormat/>
    <w:pPr>
      <w:contextualSpacing/>
    </w:pPr>
  </w:style>
  <w:style w:type="paragraph" w:customStyle="1" w:styleId="footnotetext1">
    <w:name w:val="footnote text1"/>
    <w:basedOn w:val="Normal"/>
    <w:qFormat/>
    <w:pPr>
      <w:spacing w:before="60" w:after="0"/>
      <w:ind w:left="102" w:hanging="102"/>
    </w:pPr>
    <w:rPr>
      <w:sz w:val="17"/>
      <w:szCs w:val="20"/>
    </w:rPr>
  </w:style>
  <w:style w:type="paragraph" w:styleId="Listepuces2">
    <w:name w:val="List Bullet 2"/>
    <w:basedOn w:val="Normal"/>
    <w:qFormat/>
    <w:pPr>
      <w:contextualSpacing/>
    </w:pPr>
  </w:style>
  <w:style w:type="paragraph" w:styleId="Listepuces3">
    <w:name w:val="List Bullet 3"/>
    <w:basedOn w:val="Normal"/>
    <w:qFormat/>
    <w:pPr>
      <w:spacing w:before="40" w:after="40"/>
    </w:pPr>
  </w:style>
  <w:style w:type="paragraph" w:customStyle="1" w:styleId="caption1">
    <w:name w:val="caption1"/>
    <w:basedOn w:val="Normal"/>
    <w:next w:val="Normal"/>
    <w:qFormat/>
    <w:pPr>
      <w:keepNext/>
      <w:suppressAutoHyphens/>
      <w:spacing w:before="360" w:line="264" w:lineRule="auto"/>
      <w:ind w:right="142"/>
      <w:jc w:val="left"/>
      <w:outlineLvl w:val="8"/>
    </w:pPr>
    <w:rPr>
      <w:rFonts w:ascii="Inria Sans" w:hAnsi="Inria Sans"/>
      <w:b/>
      <w:i/>
      <w:iCs/>
      <w:color w:val="384257"/>
      <w:szCs w:val="18"/>
    </w:rPr>
  </w:style>
  <w:style w:type="paragraph" w:customStyle="1" w:styleId="Espace2pt">
    <w:name w:val="Espace 2 pt"/>
    <w:basedOn w:val="Normal"/>
    <w:next w:val="Normal"/>
    <w:qFormat/>
    <w:pPr>
      <w:keepLines/>
      <w:suppressAutoHyphens/>
      <w:spacing w:before="2" w:after="2" w:line="40" w:lineRule="exact"/>
    </w:pPr>
    <w:rPr>
      <w:rFonts w:eastAsia="Times New Roman" w:cs="Times New Roman"/>
      <w:sz w:val="4"/>
      <w:szCs w:val="24"/>
      <w:lang w:eastAsia="fr-FR"/>
    </w:rPr>
  </w:style>
  <w:style w:type="paragraph" w:customStyle="1" w:styleId="Note">
    <w:name w:val="Note"/>
    <w:basedOn w:val="Normal"/>
    <w:next w:val="Normal"/>
    <w:qFormat/>
    <w:pPr>
      <w:suppressAutoHyphens/>
      <w:spacing w:before="100" w:after="300"/>
      <w:contextualSpacing/>
      <w:jc w:val="left"/>
    </w:pPr>
    <w:rPr>
      <w:rFonts w:ascii="Inria Sans" w:hAnsi="Inria Sans"/>
      <w:i/>
      <w:color w:val="384257"/>
      <w:sz w:val="18"/>
    </w:rPr>
  </w:style>
  <w:style w:type="paragraph" w:customStyle="1" w:styleId="Findudocument">
    <w:name w:val="Fin du document"/>
    <w:basedOn w:val="Normal"/>
    <w:next w:val="Normal"/>
    <w:qFormat/>
    <w:pPr>
      <w:suppressAutoHyphens/>
      <w:spacing w:before="200" w:after="2"/>
      <w:jc w:val="center"/>
    </w:pPr>
  </w:style>
  <w:style w:type="paragraph" w:customStyle="1" w:styleId="Espace150pt">
    <w:name w:val="Espace 150 pt"/>
    <w:basedOn w:val="Normal"/>
    <w:next w:val="Normal"/>
    <w:qFormat/>
    <w:pPr>
      <w:keepLines/>
      <w:suppressAutoHyphens/>
      <w:spacing w:before="2" w:after="3000"/>
      <w:jc w:val="left"/>
    </w:pPr>
    <w:rPr>
      <w:rFonts w:eastAsia="Times New Roman" w:cs="Times New Roman"/>
      <w:szCs w:val="24"/>
      <w:lang w:eastAsia="fr-FR"/>
    </w:rPr>
  </w:style>
  <w:style w:type="paragraph" w:customStyle="1" w:styleId="TablTexte">
    <w:name w:val="TablTexte"/>
    <w:basedOn w:val="Normal"/>
    <w:qFormat/>
    <w:pPr>
      <w:keepLines/>
      <w:suppressAutoHyphens/>
      <w:spacing w:before="100" w:after="40" w:line="240" w:lineRule="auto"/>
      <w:jc w:val="center"/>
    </w:pPr>
    <w:rPr>
      <w:rFonts w:ascii="Inria Sans" w:eastAsia="Times New Roman" w:hAnsi="Inria Sans" w:cs="Times New Roman"/>
      <w:sz w:val="20"/>
      <w:szCs w:val="24"/>
      <w:lang w:eastAsia="fr-FR"/>
    </w:rPr>
  </w:style>
  <w:style w:type="paragraph" w:customStyle="1" w:styleId="Rfrences">
    <w:name w:val="Références"/>
    <w:basedOn w:val="Normal"/>
    <w:next w:val="Normal"/>
    <w:qFormat/>
    <w:pPr>
      <w:keepNext/>
      <w:suppressAutoHyphens/>
      <w:spacing w:before="0" w:after="0" w:line="252" w:lineRule="auto"/>
      <w:jc w:val="left"/>
    </w:pPr>
    <w:rPr>
      <w:rFonts w:ascii="Inria Sans" w:hAnsi="Inria Sans"/>
      <w:color w:val="000000"/>
      <w:sz w:val="24"/>
    </w:rPr>
  </w:style>
  <w:style w:type="paragraph" w:customStyle="1" w:styleId="TITREDUDOCUMENT">
    <w:name w:val="TITRE DU DOCUMENT"/>
    <w:basedOn w:val="Normal"/>
    <w:next w:val="Normal"/>
    <w:qFormat/>
    <w:pPr>
      <w:keepNext/>
      <w:suppressAutoHyphens/>
      <w:spacing w:before="0" w:after="40" w:line="252" w:lineRule="auto"/>
      <w:contextualSpacing/>
      <w:jc w:val="left"/>
    </w:pPr>
    <w:rPr>
      <w:b/>
      <w:color w:val="384257"/>
      <w:sz w:val="64"/>
    </w:rPr>
  </w:style>
  <w:style w:type="paragraph" w:customStyle="1" w:styleId="DATEDUDOCUMENT">
    <w:name w:val="DATE DU DOCUMENT"/>
    <w:basedOn w:val="Normal"/>
    <w:next w:val="Normal"/>
    <w:qFormat/>
    <w:pPr>
      <w:keepNext/>
      <w:suppressAutoHyphens/>
      <w:spacing w:before="60" w:after="0"/>
      <w:jc w:val="left"/>
    </w:pPr>
    <w:rPr>
      <w:rFonts w:ascii="Inria Sans" w:hAnsi="Inria Sans"/>
      <w:b/>
      <w:caps/>
      <w:color w:val="000000"/>
      <w:sz w:val="24"/>
    </w:rPr>
  </w:style>
  <w:style w:type="paragraph" w:customStyle="1" w:styleId="Sautdepage">
    <w:name w:val="Saut de page"/>
    <w:basedOn w:val="Normal"/>
    <w:next w:val="Normal"/>
    <w:qFormat/>
    <w:pPr>
      <w:pageBreakBefore/>
      <w:suppressAutoHyphens/>
      <w:spacing w:before="2" w:after="2"/>
      <w:jc w:val="left"/>
    </w:pPr>
  </w:style>
  <w:style w:type="paragraph" w:customStyle="1" w:styleId="Intertitre">
    <w:name w:val="Intertitre"/>
    <w:basedOn w:val="Normal"/>
    <w:next w:val="Normal"/>
    <w:qFormat/>
    <w:pPr>
      <w:keepNext/>
      <w:suppressAutoHyphens/>
      <w:spacing w:before="240"/>
      <w:jc w:val="left"/>
      <w:outlineLvl w:val="8"/>
    </w:pPr>
    <w:rPr>
      <w:b/>
    </w:rPr>
  </w:style>
  <w:style w:type="paragraph" w:customStyle="1" w:styleId="Numros">
    <w:name w:val="Numéros"/>
    <w:basedOn w:val="Normal"/>
    <w:qFormat/>
    <w:pPr>
      <w:keepLines/>
      <w:tabs>
        <w:tab w:val="left" w:pos="340"/>
      </w:tabs>
    </w:pPr>
    <w:rPr>
      <w:rFonts w:eastAsia="Times New Roman" w:cs="Times New Roman"/>
      <w:szCs w:val="24"/>
      <w:lang w:eastAsia="fr-FR"/>
    </w:rPr>
  </w:style>
  <w:style w:type="paragraph" w:customStyle="1" w:styleId="TablPuce">
    <w:name w:val="TablPuce"/>
    <w:basedOn w:val="Normal"/>
    <w:qFormat/>
    <w:pPr>
      <w:suppressAutoHyphens/>
      <w:spacing w:before="40" w:after="40"/>
      <w:jc w:val="left"/>
    </w:pPr>
    <w:rPr>
      <w:sz w:val="18"/>
    </w:rPr>
  </w:style>
  <w:style w:type="paragraph" w:customStyle="1" w:styleId="solidaire">
    <w:name w:val="§ solidaire"/>
    <w:basedOn w:val="Normal"/>
    <w:next w:val="Normal"/>
    <w:qFormat/>
    <w:pPr>
      <w:keepNext/>
      <w:keepLines/>
    </w:pPr>
  </w:style>
  <w:style w:type="paragraph" w:customStyle="1" w:styleId="SOMMAIRE">
    <w:name w:val="SOMMAIRE"/>
    <w:basedOn w:val="Normal"/>
    <w:next w:val="Normal"/>
    <w:qFormat/>
    <w:pPr>
      <w:keepNext/>
      <w:pBdr>
        <w:bottom w:val="single" w:sz="8" w:space="0" w:color="E63312"/>
      </w:pBdr>
      <w:suppressAutoHyphens/>
      <w:spacing w:before="0" w:after="600"/>
      <w:jc w:val="left"/>
      <w:outlineLvl w:val="8"/>
    </w:pPr>
    <w:rPr>
      <w:rFonts w:ascii="Inria Sans" w:hAnsi="Inria Sans"/>
      <w:b/>
      <w:caps/>
      <w:color w:val="E63312"/>
      <w:sz w:val="36"/>
    </w:rPr>
  </w:style>
  <w:style w:type="paragraph" w:customStyle="1" w:styleId="InfoUtilisateur">
    <w:name w:val="InfoUtilisateur"/>
    <w:basedOn w:val="Normal"/>
    <w:next w:val="Normal"/>
    <w:qFormat/>
    <w:pPr>
      <w:keepNext/>
      <w:keepLines/>
      <w:pBdr>
        <w:top w:val="single" w:sz="8" w:space="3" w:color="C00000"/>
        <w:left w:val="single" w:sz="8" w:space="1" w:color="C00000"/>
        <w:bottom w:val="single" w:sz="8" w:space="1" w:color="C00000"/>
        <w:right w:val="single" w:sz="8" w:space="1" w:color="C00000"/>
      </w:pBdr>
      <w:shd w:val="clear" w:color="auto" w:fill="FFFFCC"/>
      <w:suppressAutoHyphens/>
      <w:spacing w:before="2" w:after="2"/>
      <w:ind w:right="57"/>
      <w:jc w:val="center"/>
    </w:pPr>
    <w:rPr>
      <w:rFonts w:ascii="Consolas" w:eastAsia="Batang" w:hAnsi="Consolas"/>
      <w:caps/>
      <w:color w:val="C00000"/>
      <w:sz w:val="18"/>
    </w:rPr>
  </w:style>
  <w:style w:type="paragraph" w:customStyle="1" w:styleId="InterTableaux">
    <w:name w:val="InterTableaux"/>
    <w:basedOn w:val="Normal"/>
    <w:next w:val="Normal"/>
    <w:qFormat/>
    <w:pPr>
      <w:spacing w:before="0" w:after="0"/>
      <w:jc w:val="left"/>
    </w:pPr>
  </w:style>
  <w:style w:type="paragraph" w:customStyle="1" w:styleId="TablText2">
    <w:name w:val="TablText2"/>
    <w:basedOn w:val="TablTexte"/>
    <w:qFormat/>
    <w:pPr>
      <w:keepNext/>
    </w:pPr>
    <w:rPr>
      <w:spacing w:val="-2"/>
      <w:sz w:val="17"/>
    </w:rPr>
  </w:style>
  <w:style w:type="paragraph" w:customStyle="1" w:styleId="TablText3">
    <w:name w:val="TablText3"/>
    <w:basedOn w:val="TablTexte"/>
    <w:qFormat/>
    <w:rPr>
      <w:spacing w:val="-4"/>
      <w:sz w:val="16"/>
    </w:rPr>
  </w:style>
  <w:style w:type="paragraph" w:customStyle="1" w:styleId="TablText4">
    <w:name w:val="TablText4"/>
    <w:basedOn w:val="TablTexte"/>
    <w:qFormat/>
    <w:rPr>
      <w:spacing w:val="-5"/>
      <w:sz w:val="15"/>
    </w:rPr>
  </w:style>
  <w:style w:type="paragraph" w:customStyle="1" w:styleId="TablText5">
    <w:name w:val="TablText5"/>
    <w:basedOn w:val="TablTexte"/>
    <w:qFormat/>
    <w:rPr>
      <w:spacing w:val="-6"/>
      <w:sz w:val="14"/>
    </w:rPr>
  </w:style>
  <w:style w:type="paragraph" w:customStyle="1" w:styleId="Normal15ptavant">
    <w:name w:val="Normal 15 pt avant"/>
    <w:basedOn w:val="Normal"/>
    <w:next w:val="Normal"/>
    <w:qFormat/>
    <w:pPr>
      <w:spacing w:before="300"/>
    </w:pPr>
  </w:style>
  <w:style w:type="paragraph" w:customStyle="1" w:styleId="Sparateurdesnotes">
    <w:name w:val="Séparateur des notes"/>
    <w:basedOn w:val="Normal"/>
    <w:qFormat/>
    <w:pPr>
      <w:suppressAutoHyphens/>
      <w:spacing w:before="2" w:after="2"/>
      <w:jc w:val="left"/>
    </w:pPr>
  </w:style>
  <w:style w:type="paragraph" w:customStyle="1" w:styleId="Centr">
    <w:name w:val="Centré"/>
    <w:basedOn w:val="Normal"/>
    <w:next w:val="Normal"/>
    <w:qFormat/>
    <w:pPr>
      <w:suppressAutoHyphens/>
      <w:spacing w:before="2" w:after="2"/>
      <w:jc w:val="center"/>
    </w:pPr>
  </w:style>
  <w:style w:type="paragraph" w:customStyle="1" w:styleId="Encadr1">
    <w:name w:val="Encadré 1"/>
    <w:basedOn w:val="Normal"/>
    <w:qFormat/>
    <w:pPr>
      <w:keepLines/>
      <w:pBdr>
        <w:top w:val="single" w:sz="6" w:space="12" w:color="E63312"/>
        <w:left w:val="single" w:sz="6" w:space="8" w:color="E63312"/>
        <w:bottom w:val="single" w:sz="6" w:space="8" w:color="E63312"/>
        <w:right w:val="single" w:sz="6" w:space="8" w:color="E63312"/>
      </w:pBdr>
      <w:spacing w:after="240"/>
      <w:ind w:left="176" w:right="176"/>
      <w:contextualSpacing/>
    </w:pPr>
    <w:rPr>
      <w:rFonts w:ascii="Inria Sans" w:hAnsi="Inria Sans"/>
      <w:sz w:val="20"/>
    </w:rPr>
  </w:style>
  <w:style w:type="paragraph" w:customStyle="1" w:styleId="E1-Titre">
    <w:name w:val="E1 - Titre"/>
    <w:basedOn w:val="Encadr1"/>
    <w:qFormat/>
    <w:pPr>
      <w:keepNext/>
      <w:suppressAutoHyphens/>
      <w:spacing w:before="240" w:after="120"/>
      <w:jc w:val="left"/>
    </w:pPr>
    <w:rPr>
      <w:caps/>
      <w:color w:val="E63312"/>
      <w:sz w:val="24"/>
    </w:rPr>
  </w:style>
  <w:style w:type="paragraph" w:customStyle="1" w:styleId="Encadr2">
    <w:name w:val="Encadré 2"/>
    <w:basedOn w:val="Encadr1"/>
    <w:qFormat/>
    <w:pPr>
      <w:pBdr>
        <w:top w:val="single" w:sz="6" w:space="12" w:color="384257"/>
        <w:left w:val="single" w:sz="6" w:space="8" w:color="384257"/>
        <w:bottom w:val="single" w:sz="6" w:space="8" w:color="384257"/>
        <w:right w:val="single" w:sz="6" w:space="8" w:color="384257"/>
      </w:pBdr>
    </w:pPr>
  </w:style>
  <w:style w:type="paragraph" w:customStyle="1" w:styleId="Encadr3">
    <w:name w:val="Encadré 3"/>
    <w:basedOn w:val="Encadr1"/>
    <w:qFormat/>
    <w:pPr>
      <w:pBdr>
        <w:top w:val="single" w:sz="8" w:space="12" w:color="C7D64F"/>
        <w:left w:val="single" w:sz="8" w:space="8" w:color="C7D64F"/>
        <w:bottom w:val="single" w:sz="8" w:space="8" w:color="C7D64F"/>
        <w:right w:val="single" w:sz="8" w:space="8" w:color="C7D64F"/>
      </w:pBdr>
      <w:ind w:left="181" w:right="181"/>
    </w:pPr>
  </w:style>
  <w:style w:type="paragraph" w:customStyle="1" w:styleId="E2-Titre">
    <w:name w:val="E2 - Titre"/>
    <w:basedOn w:val="E1-Titre"/>
    <w:qFormat/>
    <w:pPr>
      <w:pBdr>
        <w:top w:val="single" w:sz="6" w:space="12" w:color="384257"/>
        <w:left w:val="single" w:sz="6" w:space="8" w:color="384257"/>
        <w:bottom w:val="single" w:sz="6" w:space="8" w:color="384257"/>
        <w:right w:val="single" w:sz="6" w:space="8" w:color="384257"/>
      </w:pBdr>
    </w:pPr>
    <w:rPr>
      <w:color w:val="384257"/>
    </w:rPr>
  </w:style>
  <w:style w:type="paragraph" w:customStyle="1" w:styleId="E3-Titre">
    <w:name w:val="E3 - Titre"/>
    <w:basedOn w:val="E1-Titre"/>
    <w:qFormat/>
    <w:pPr>
      <w:pBdr>
        <w:top w:val="single" w:sz="8" w:space="12" w:color="C7D64F"/>
        <w:left w:val="single" w:sz="8" w:space="8" w:color="C7D64F"/>
        <w:bottom w:val="single" w:sz="8" w:space="8" w:color="C7D64F"/>
        <w:right w:val="single" w:sz="8" w:space="8" w:color="C7D64F"/>
      </w:pBdr>
      <w:ind w:left="181" w:right="181"/>
    </w:pPr>
    <w:rPr>
      <w:color w:val="B3C62A"/>
    </w:rPr>
  </w:style>
  <w:style w:type="paragraph" w:customStyle="1" w:styleId="Crdits">
    <w:name w:val="Crédits"/>
    <w:basedOn w:val="Normal"/>
    <w:qFormat/>
    <w:rPr>
      <w:rFonts w:ascii="Inria Sans" w:hAnsi="Inria Sans"/>
      <w:color w:val="7888A8"/>
      <w:sz w:val="16"/>
    </w:rPr>
  </w:style>
  <w:style w:type="paragraph" w:styleId="Textedebulles">
    <w:name w:val="Balloon Text"/>
    <w:basedOn w:val="Normal"/>
    <w:qFormat/>
    <w:pPr>
      <w:spacing w:before="0" w:after="0" w:line="240" w:lineRule="auto"/>
    </w:pPr>
    <w:rPr>
      <w:rFonts w:ascii="Segoe UI" w:hAnsi="Segoe UI" w:cs="Segoe UI"/>
      <w:sz w:val="18"/>
      <w:szCs w:val="18"/>
    </w:rPr>
  </w:style>
  <w:style w:type="paragraph" w:customStyle="1" w:styleId="SOUS-TITREDUDOCUMENT">
    <w:name w:val="SOUS-TITRE DU DOCUMENT"/>
    <w:basedOn w:val="Normal"/>
    <w:next w:val="Normal"/>
    <w:qFormat/>
    <w:pPr>
      <w:keepNext/>
      <w:suppressAutoHyphens/>
      <w:spacing w:before="0" w:after="40" w:line="252" w:lineRule="auto"/>
      <w:jc w:val="left"/>
    </w:pPr>
    <w:rPr>
      <w:color w:val="384257"/>
      <w:sz w:val="48"/>
    </w:rPr>
  </w:style>
  <w:style w:type="paragraph" w:customStyle="1" w:styleId="Rpertoire">
    <w:name w:val="Répertoire"/>
    <w:basedOn w:val="Normal"/>
    <w:qFormat/>
    <w:pPr>
      <w:suppressLineNumbers/>
      <w:suppressAutoHyphens/>
      <w:spacing w:before="0" w:after="0" w:line="240" w:lineRule="auto"/>
      <w:ind w:left="426"/>
    </w:pPr>
    <w:rPr>
      <w:rFonts w:ascii="Thorndale" w:eastAsia="Times New Roman" w:hAnsi="Thorndale" w:cs="Lucidasans"/>
      <w:lang w:eastAsia="ar-SA"/>
    </w:rPr>
  </w:style>
  <w:style w:type="paragraph" w:customStyle="1" w:styleId="pttitre">
    <w:name w:val="pt titre"/>
    <w:basedOn w:val="Normal"/>
    <w:qFormat/>
    <w:pPr>
      <w:suppressAutoHyphens/>
      <w:spacing w:before="240" w:after="0" w:line="240" w:lineRule="auto"/>
      <w:ind w:left="426"/>
      <w:jc w:val="center"/>
    </w:pPr>
    <w:rPr>
      <w:rFonts w:ascii="Times New Roman" w:eastAsia="Times New Roman" w:hAnsi="Times New Roman" w:cs="Times New Roman"/>
      <w:b/>
      <w:sz w:val="24"/>
      <w:szCs w:val="20"/>
      <w:lang w:eastAsia="ar-SA"/>
    </w:rPr>
  </w:style>
  <w:style w:type="paragraph" w:customStyle="1" w:styleId="Cartouche1erPage">
    <w:name w:val="Cartouche 1er Page"/>
    <w:basedOn w:val="Normal"/>
    <w:qFormat/>
    <w:pPr>
      <w:pBdr>
        <w:top w:val="single" w:sz="4" w:space="1" w:color="000001"/>
        <w:left w:val="single" w:sz="4" w:space="4" w:color="000001"/>
        <w:bottom w:val="single" w:sz="4" w:space="1" w:color="000001"/>
        <w:right w:val="single" w:sz="4" w:space="4" w:color="000001"/>
      </w:pBdr>
      <w:suppressAutoHyphens/>
      <w:spacing w:before="0" w:after="0" w:line="240" w:lineRule="auto"/>
      <w:ind w:left="426"/>
      <w:jc w:val="center"/>
    </w:pPr>
    <w:rPr>
      <w:rFonts w:ascii="Century Gothic" w:eastAsia="Times New Roman" w:hAnsi="Century Gothic" w:cs="Times New Roman"/>
      <w:sz w:val="48"/>
      <w:szCs w:val="20"/>
      <w:lang w:eastAsia="ar-SA"/>
    </w:rPr>
  </w:style>
  <w:style w:type="paragraph" w:styleId="Date">
    <w:name w:val="Date"/>
    <w:basedOn w:val="Normal"/>
    <w:qFormat/>
    <w:pPr>
      <w:keepNext/>
      <w:suppressAutoHyphens/>
      <w:spacing w:before="0" w:after="0" w:line="240" w:lineRule="auto"/>
      <w:ind w:left="426" w:right="540"/>
    </w:pPr>
    <w:rPr>
      <w:rFonts w:ascii="Century Gothic" w:eastAsia="Times New Roman" w:hAnsi="Century Gothic" w:cs="Times New Roman"/>
      <w:sz w:val="20"/>
      <w:lang w:eastAsia="ar-SA"/>
    </w:rPr>
  </w:style>
  <w:style w:type="paragraph" w:customStyle="1" w:styleId="Normalpuces">
    <w:name w:val="Normal à puces"/>
    <w:basedOn w:val="Normal"/>
    <w:qFormat/>
    <w:pPr>
      <w:suppressAutoHyphens/>
      <w:spacing w:before="0" w:after="0" w:line="240" w:lineRule="auto"/>
      <w:ind w:left="426"/>
    </w:pPr>
    <w:rPr>
      <w:rFonts w:ascii="Century Gothic" w:eastAsia="Times New Roman" w:hAnsi="Century Gothic" w:cs="Times New Roman"/>
      <w:lang w:eastAsia="ar-SA"/>
    </w:rPr>
  </w:style>
  <w:style w:type="paragraph" w:customStyle="1" w:styleId="Dcal2">
    <w:name w:val="Décal2"/>
    <w:basedOn w:val="Normal"/>
    <w:qFormat/>
    <w:pPr>
      <w:tabs>
        <w:tab w:val="left" w:pos="1418"/>
      </w:tabs>
      <w:suppressAutoHyphens/>
      <w:spacing w:before="0" w:after="0" w:line="240" w:lineRule="auto"/>
      <w:ind w:left="1134"/>
    </w:pPr>
    <w:rPr>
      <w:rFonts w:ascii="Times New Roman" w:eastAsia="Times New Roman" w:hAnsi="Times New Roman" w:cs="Times New Roman"/>
      <w:color w:val="000000"/>
      <w:szCs w:val="20"/>
      <w:lang w:eastAsia="ar-SA"/>
    </w:rPr>
  </w:style>
  <w:style w:type="paragraph" w:styleId="NormalWeb">
    <w:name w:val="Normal (Web)"/>
    <w:basedOn w:val="Normal"/>
    <w:qFormat/>
    <w:pPr>
      <w:suppressAutoHyphens/>
      <w:spacing w:before="100" w:after="100" w:line="240" w:lineRule="auto"/>
      <w:ind w:left="426"/>
    </w:pPr>
    <w:rPr>
      <w:rFonts w:ascii="Times New Roman" w:eastAsia="Times New Roman" w:hAnsi="Times New Roman" w:cs="Times New Roman"/>
      <w:color w:val="000000"/>
      <w:sz w:val="24"/>
      <w:szCs w:val="24"/>
      <w:lang w:eastAsia="ar-SA"/>
    </w:rPr>
  </w:style>
  <w:style w:type="paragraph" w:customStyle="1" w:styleId="Contenuducadre">
    <w:name w:val="Contenu du cadre"/>
    <w:basedOn w:val="Corpsdetexte"/>
    <w:qFormat/>
  </w:style>
  <w:style w:type="paragraph" w:customStyle="1" w:styleId="Contenudetableau">
    <w:name w:val="Contenu de tableau"/>
    <w:basedOn w:val="Normal"/>
    <w:qFormat/>
    <w:pPr>
      <w:suppressLineNumbers/>
      <w:suppressAutoHyphens/>
      <w:spacing w:before="0" w:after="0" w:line="240" w:lineRule="auto"/>
      <w:ind w:left="426"/>
    </w:pPr>
    <w:rPr>
      <w:rFonts w:ascii="Century Gothic" w:eastAsia="Times New Roman" w:hAnsi="Century Gothic" w:cs="Times New Roman"/>
      <w:lang w:eastAsia="ar-SA"/>
    </w:rPr>
  </w:style>
  <w:style w:type="paragraph" w:customStyle="1" w:styleId="Titredetableau">
    <w:name w:val="Titre de tableau"/>
    <w:basedOn w:val="Contenudetableau"/>
    <w:qFormat/>
    <w:pPr>
      <w:jc w:val="center"/>
    </w:pPr>
    <w:rPr>
      <w:b/>
      <w:bCs/>
      <w:i/>
      <w:iCs/>
    </w:rPr>
  </w:style>
  <w:style w:type="paragraph" w:customStyle="1" w:styleId="Tabledesmatiresniveau10">
    <w:name w:val="Table des matières niveau 10"/>
    <w:basedOn w:val="Rpertoire"/>
    <w:qFormat/>
    <w:pPr>
      <w:tabs>
        <w:tab w:val="right" w:leader="dot" w:pos="9637"/>
      </w:tabs>
      <w:ind w:left="2547"/>
    </w:pPr>
  </w:style>
  <w:style w:type="paragraph" w:styleId="Commentaire">
    <w:name w:val="annotation text"/>
    <w:basedOn w:val="Normal"/>
    <w:qFormat/>
    <w:pPr>
      <w:suppressAutoHyphens/>
      <w:spacing w:before="0" w:after="0" w:line="240" w:lineRule="auto"/>
      <w:ind w:left="426"/>
    </w:pPr>
    <w:rPr>
      <w:rFonts w:ascii="Century Gothic" w:eastAsia="Times New Roman" w:hAnsi="Century Gothic" w:cs="Times New Roman"/>
      <w:sz w:val="20"/>
      <w:szCs w:val="20"/>
      <w:lang w:eastAsia="ar-SA"/>
    </w:rPr>
  </w:style>
  <w:style w:type="paragraph" w:styleId="Objetducommentaire">
    <w:name w:val="annotation subject"/>
    <w:basedOn w:val="Commentaire"/>
    <w:qFormat/>
    <w:rPr>
      <w:b/>
      <w:bCs/>
    </w:rPr>
  </w:style>
  <w:style w:type="paragraph" w:styleId="En-ttedetabledesmatires">
    <w:name w:val="TOC Heading"/>
    <w:basedOn w:val="Titre1"/>
    <w:next w:val="Normal"/>
    <w:qFormat/>
    <w:pPr>
      <w:keepLines/>
      <w:pageBreakBefore w:val="0"/>
      <w:numPr>
        <w:numId w:val="0"/>
      </w:numPr>
      <w:pBdr>
        <w:bottom w:val="nil"/>
      </w:pBdr>
      <w:suppressAutoHyphens w:val="0"/>
      <w:spacing w:before="240" w:after="0" w:line="259" w:lineRule="auto"/>
      <w:outlineLvl w:val="9"/>
    </w:pPr>
    <w:rPr>
      <w:color w:val="AC250D"/>
      <w:sz w:val="32"/>
      <w:lang w:eastAsia="fr-FR"/>
    </w:rPr>
  </w:style>
  <w:style w:type="paragraph" w:customStyle="1" w:styleId="Tableau">
    <w:name w:val="Tableau"/>
    <w:basedOn w:val="Lgende"/>
    <w:qFormat/>
    <w:pPr>
      <w:spacing w:after="0" w:line="240" w:lineRule="auto"/>
      <w:jc w:val="left"/>
    </w:pPr>
    <w:rPr>
      <w:rFonts w:ascii="Arial" w:eastAsia="Times New Roman" w:hAnsi="Arial" w:cs="Times New Roman"/>
      <w:sz w:val="20"/>
      <w:szCs w:val="20"/>
    </w:rPr>
  </w:style>
  <w:style w:type="paragraph" w:customStyle="1" w:styleId="Titre10">
    <w:name w:val="Titre 10"/>
    <w:basedOn w:val="Titre"/>
    <w:qFormat/>
  </w:style>
  <w:style w:type="paragraph" w:customStyle="1" w:styleId="Illustration">
    <w:name w:val="Illustration"/>
    <w:basedOn w:val="Lgende"/>
    <w:qFormat/>
  </w:style>
  <w:style w:type="paragraph" w:customStyle="1" w:styleId="Contenudecadre">
    <w:name w:val="Contenu de cadre"/>
    <w:basedOn w:val="Normal"/>
    <w:qFormat/>
  </w:style>
  <w:style w:type="paragraph" w:styleId="Notedebasdepage">
    <w:name w:val="footnote text"/>
    <w:basedOn w:val="Normal"/>
    <w:pPr>
      <w:tabs>
        <w:tab w:val="left" w:pos="283"/>
      </w:tabs>
      <w:jc w:val="left"/>
    </w:pPr>
    <w:rPr>
      <w:sz w:val="18"/>
    </w:rPr>
  </w:style>
  <w:style w:type="paragraph" w:customStyle="1" w:styleId="TableauNormal1">
    <w:name w:val="Tableau Normal1"/>
    <w:qFormat/>
    <w:pPr>
      <w:spacing w:after="200" w:line="288" w:lineRule="auto"/>
    </w:pPr>
    <w:rPr>
      <w:rFonts w:ascii="Calibri" w:eastAsia="MS Mincho" w:hAnsi="Calibri" w:cs="Calibri"/>
      <w:lang w:eastAsia="fr-FR"/>
    </w:rPr>
  </w:style>
  <w:style w:type="numbering" w:customStyle="1" w:styleId="Pasdeliste">
    <w:name w:val="Pas de liste"/>
    <w:qFormat/>
  </w:style>
  <w:style w:type="paragraph" w:customStyle="1" w:styleId="Paragraphe">
    <w:name w:val="Paragraphe"/>
    <w:basedOn w:val="Normal"/>
    <w:link w:val="ParagrapheCar"/>
    <w:qFormat/>
    <w:rsid w:val="00B5293F"/>
    <w:pPr>
      <w:spacing w:before="0" w:line="360" w:lineRule="auto"/>
      <w:ind w:firstLine="284"/>
    </w:pPr>
    <w:rPr>
      <w:rFonts w:asciiTheme="minorHAnsi" w:eastAsiaTheme="minorEastAsia" w:hAnsiTheme="minorHAnsi" w:cstheme="minorBidi"/>
      <w:i/>
      <w:iCs/>
      <w:kern w:val="0"/>
      <w:szCs w:val="20"/>
      <w:lang w:eastAsia="fr-FR"/>
    </w:rPr>
  </w:style>
  <w:style w:type="character" w:customStyle="1" w:styleId="ParagrapheCar">
    <w:name w:val="Paragraphe Car"/>
    <w:basedOn w:val="Policepardfaut"/>
    <w:link w:val="Paragraphe"/>
    <w:rsid w:val="00B5293F"/>
    <w:rPr>
      <w:rFonts w:asciiTheme="minorHAnsi" w:eastAsiaTheme="minorEastAsia" w:hAnsiTheme="minorHAnsi" w:cstheme="minorBidi"/>
      <w:i/>
      <w:iCs/>
      <w:kern w:val="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04815">
      <w:bodyDiv w:val="1"/>
      <w:marLeft w:val="0"/>
      <w:marRight w:val="0"/>
      <w:marTop w:val="0"/>
      <w:marBottom w:val="0"/>
      <w:divBdr>
        <w:top w:val="none" w:sz="0" w:space="0" w:color="auto"/>
        <w:left w:val="none" w:sz="0" w:space="0" w:color="auto"/>
        <w:bottom w:val="none" w:sz="0" w:space="0" w:color="auto"/>
        <w:right w:val="none" w:sz="0" w:space="0" w:color="auto"/>
      </w:divBdr>
    </w:div>
    <w:div w:id="21012199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ssi.gouv.fr/guide/guide-dhygiene-informatiqu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www.cnil.fr/fr/reglement-europeen-protection-donnees" TargetMode="External"/><Relationship Id="rId1" Type="http://schemas.openxmlformats.org/officeDocument/2006/relationships/hyperlink" Target="https://www.ssi.gouv.fr/guide/guide-dhygiene-informatique/"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4618</Words>
  <Characters>25403</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Lorand</dc:creator>
  <cp:lastModifiedBy>Astrid Benga</cp:lastModifiedBy>
  <cp:revision>3</cp:revision>
  <dcterms:created xsi:type="dcterms:W3CDTF">2024-06-05T15:44:00Z</dcterms:created>
  <dcterms:modified xsi:type="dcterms:W3CDTF">2024-06-10T08:01:00Z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2019-10-16T08:30:00Z</dcterms:created>
  <dc:creator>Jean-Philippe BUTEAU</dc:creator>
  <dc:description/>
  <dc:language>fr-FR</dc:language>
  <cp:lastModifiedBy>Caroline Laury</cp:lastModifiedBy>
  <cp:lastPrinted>2019-11-27T16:37:00Z</cp:lastPrinted>
  <dcterms:modified xsi:type="dcterms:W3CDTF">2021-06-15T14:12:08Z</dcterms:modified>
  <cp:revision>801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NomPrestataire">
    <vt:lpwstr>Nom_du_Prestataire</vt:lpwstr>
  </property>
  <property fmtid="{D5CDD505-2E9C-101B-9397-08002B2CF9AE}" pid="5" name="ScaleCrop">
    <vt:bool>false</vt:bool>
  </property>
  <property fmtid="{D5CDD505-2E9C-101B-9397-08002B2CF9AE}" pid="6" name="ShareDoc">
    <vt:bool>false</vt:bool>
  </property>
</Properties>
</file>